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62DA" w14:textId="3E30DDE8" w:rsidR="0053754C" w:rsidRPr="000D2D5D" w:rsidRDefault="0053754C" w:rsidP="0053754C">
      <w:pPr>
        <w:shd w:val="clear" w:color="auto" w:fill="FFFFFF"/>
        <w:spacing w:before="100" w:beforeAutospacing="1" w:after="100" w:afterAutospacing="1" w:line="240" w:lineRule="auto"/>
        <w:jc w:val="center"/>
        <w:outlineLvl w:val="0"/>
        <w:rPr>
          <w:rFonts w:ascii="Roboto" w:eastAsia="Times New Roman" w:hAnsi="Roboto" w:cs="Times New Roman"/>
          <w:b/>
          <w:bCs/>
          <w:color w:val="0C3757"/>
          <w:kern w:val="36"/>
          <w:sz w:val="40"/>
          <w:szCs w:val="40"/>
        </w:rPr>
      </w:pPr>
      <w:r w:rsidRPr="000D2D5D">
        <w:rPr>
          <w:rFonts w:ascii="Roboto" w:eastAsia="Times New Roman" w:hAnsi="Roboto" w:cs="Times New Roman"/>
          <w:b/>
          <w:bCs/>
          <w:color w:val="0C3757"/>
          <w:kern w:val="36"/>
          <w:sz w:val="40"/>
          <w:szCs w:val="40"/>
        </w:rPr>
        <w:t>Build</w:t>
      </w:r>
      <w:r>
        <w:rPr>
          <w:rFonts w:ascii="Roboto" w:eastAsia="Times New Roman" w:hAnsi="Roboto" w:cs="Times New Roman"/>
          <w:b/>
          <w:bCs/>
          <w:color w:val="0C3757"/>
          <w:kern w:val="36"/>
          <w:sz w:val="40"/>
          <w:szCs w:val="40"/>
        </w:rPr>
        <w:t>ing</w:t>
      </w:r>
      <w:r w:rsidRPr="000D2D5D">
        <w:rPr>
          <w:rFonts w:ascii="Roboto" w:eastAsia="Times New Roman" w:hAnsi="Roboto" w:cs="Times New Roman"/>
          <w:b/>
          <w:bCs/>
          <w:color w:val="0C3757"/>
          <w:kern w:val="36"/>
          <w:sz w:val="40"/>
          <w:szCs w:val="40"/>
        </w:rPr>
        <w:t xml:space="preserve"> Permit and Inspection Utilization Report</w:t>
      </w:r>
    </w:p>
    <w:p w14:paraId="75F105B5" w14:textId="6A6AE03C" w:rsidR="0053754C" w:rsidRPr="000D2D5D" w:rsidRDefault="007B224F" w:rsidP="0053754C">
      <w:pPr>
        <w:shd w:val="clear" w:color="auto" w:fill="FFFFFF"/>
        <w:spacing w:after="0" w:line="240" w:lineRule="auto"/>
        <w:ind w:firstLine="720"/>
        <w:rPr>
          <w:rFonts w:ascii="Roboto" w:eastAsia="Times New Roman" w:hAnsi="Roboto" w:cs="Times New Roman"/>
          <w:color w:val="383838"/>
          <w:sz w:val="23"/>
          <w:szCs w:val="23"/>
        </w:rPr>
      </w:pPr>
      <w:r>
        <w:rPr>
          <w:rFonts w:ascii="Roboto" w:eastAsia="Times New Roman" w:hAnsi="Roboto" w:cs="Times New Roman"/>
          <w:color w:val="383838"/>
          <w:sz w:val="23"/>
          <w:szCs w:val="23"/>
        </w:rPr>
        <w:t>(a)</w:t>
      </w:r>
      <w:r w:rsidR="0053754C" w:rsidRPr="000D2D5D">
        <w:rPr>
          <w:rFonts w:ascii="Roboto" w:eastAsia="Times New Roman" w:hAnsi="Roboto" w:cs="Times New Roman"/>
          <w:color w:val="383838"/>
          <w:sz w:val="23"/>
          <w:szCs w:val="23"/>
        </w:rPr>
        <w:t>Pursuant to Florida Statute 553.80, by December 31, 2020, the governing body of a local government that provides a schedule of fees shall create a building permit and inspection utilization report and post the report on its website.  The information in the report shall be derived from relevant information available in the most recently completed financial audit.  After December 31, 2020, the governing body of a local government that provides a schedule of fees shall update its building permit and inspection utilization report before making any adjustments to the fee schedule.</w:t>
      </w:r>
    </w:p>
    <w:p w14:paraId="2FCEC0E6" w14:textId="77777777" w:rsidR="0053754C" w:rsidRPr="000D2D5D" w:rsidRDefault="0053754C" w:rsidP="0053754C">
      <w:pPr>
        <w:shd w:val="clear" w:color="auto" w:fill="FFFFFF"/>
        <w:spacing w:after="0" w:line="240" w:lineRule="auto"/>
        <w:ind w:firstLine="720"/>
        <w:rPr>
          <w:rFonts w:ascii="Roboto" w:eastAsia="Times New Roman" w:hAnsi="Roboto" w:cs="Times New Roman"/>
          <w:color w:val="383838"/>
          <w:sz w:val="23"/>
          <w:szCs w:val="23"/>
        </w:rPr>
      </w:pPr>
      <w:r w:rsidRPr="000D2D5D">
        <w:rPr>
          <w:rFonts w:ascii="Roboto" w:eastAsia="Times New Roman" w:hAnsi="Roboto" w:cs="Times New Roman"/>
          <w:color w:val="383838"/>
          <w:sz w:val="23"/>
          <w:szCs w:val="23"/>
        </w:rPr>
        <w:t>The C</w:t>
      </w:r>
      <w:r>
        <w:rPr>
          <w:rFonts w:ascii="Roboto" w:eastAsia="Times New Roman" w:hAnsi="Roboto" w:cs="Times New Roman"/>
          <w:color w:val="383838"/>
          <w:sz w:val="23"/>
          <w:szCs w:val="23"/>
        </w:rPr>
        <w:t>it</w:t>
      </w:r>
      <w:r w:rsidRPr="000D2D5D">
        <w:rPr>
          <w:rFonts w:ascii="Roboto" w:eastAsia="Times New Roman" w:hAnsi="Roboto" w:cs="Times New Roman"/>
          <w:color w:val="383838"/>
          <w:sz w:val="23"/>
          <w:szCs w:val="23"/>
        </w:rPr>
        <w:t>y's fiscal year begins October 1 and ends on September 30.  The below information is derived between that period of the fiscal year.  Below please find the Building Permit and Inspection Utilization Report for Fiscal Year 202</w:t>
      </w:r>
      <w:r>
        <w:rPr>
          <w:rFonts w:ascii="Roboto" w:eastAsia="Times New Roman" w:hAnsi="Roboto" w:cs="Times New Roman"/>
          <w:color w:val="383838"/>
          <w:sz w:val="23"/>
          <w:szCs w:val="23"/>
        </w:rPr>
        <w:t>2</w:t>
      </w:r>
      <w:r w:rsidRPr="000D2D5D">
        <w:rPr>
          <w:rFonts w:ascii="Roboto" w:eastAsia="Times New Roman" w:hAnsi="Roboto" w:cs="Times New Roman"/>
          <w:color w:val="383838"/>
          <w:sz w:val="23"/>
          <w:szCs w:val="23"/>
        </w:rPr>
        <w:t>.</w:t>
      </w:r>
    </w:p>
    <w:p w14:paraId="29CAFA3E" w14:textId="77777777" w:rsidR="0053754C" w:rsidRPr="000D2D5D" w:rsidRDefault="0053754C" w:rsidP="0053754C">
      <w:pPr>
        <w:shd w:val="clear" w:color="auto" w:fill="FFFFFF"/>
        <w:spacing w:after="0" w:line="240" w:lineRule="auto"/>
        <w:rPr>
          <w:rFonts w:ascii="Roboto" w:eastAsia="Times New Roman" w:hAnsi="Roboto" w:cs="Times New Roman"/>
          <w:color w:val="383838"/>
          <w:sz w:val="23"/>
          <w:szCs w:val="23"/>
        </w:rPr>
      </w:pPr>
    </w:p>
    <w:p w14:paraId="6AEEE953" w14:textId="77777777" w:rsidR="0053754C" w:rsidRPr="000D2D5D" w:rsidRDefault="0053754C" w:rsidP="0053754C">
      <w:pPr>
        <w:shd w:val="clear" w:color="auto" w:fill="FFFFFF"/>
        <w:spacing w:after="0" w:line="240" w:lineRule="auto"/>
        <w:rPr>
          <w:rFonts w:ascii="Roboto" w:eastAsia="Times New Roman" w:hAnsi="Roboto" w:cs="Times New Roman"/>
          <w:color w:val="383838"/>
          <w:sz w:val="23"/>
          <w:szCs w:val="23"/>
        </w:rPr>
      </w:pPr>
      <w:r w:rsidRPr="000D2D5D">
        <w:rPr>
          <w:rFonts w:ascii="Roboto" w:eastAsia="Times New Roman" w:hAnsi="Roboto" w:cs="Times New Roman"/>
          <w:color w:val="383838"/>
          <w:sz w:val="23"/>
          <w:szCs w:val="23"/>
        </w:rPr>
        <w:t>1.  Direct and indirect costs incurred by the local government to enforce the Florida Building Code, including costs related to:</w:t>
      </w:r>
    </w:p>
    <w:p w14:paraId="6A79F5F5" w14:textId="462159B9" w:rsidR="0053754C" w:rsidRPr="0053754C" w:rsidRDefault="0053754C" w:rsidP="0053754C">
      <w:pPr>
        <w:pStyle w:val="ListParagraph"/>
        <w:numPr>
          <w:ilvl w:val="0"/>
          <w:numId w:val="4"/>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 xml:space="preserve">Personnel services costs including salary and related employee benefit costs incurred by the local government to enforce the Florida Building Code </w:t>
      </w:r>
      <w:r w:rsidRPr="0053754C">
        <w:rPr>
          <w:rFonts w:ascii="Roboto" w:eastAsia="Times New Roman" w:hAnsi="Roboto" w:cs="Times New Roman"/>
          <w:color w:val="383838"/>
          <w:sz w:val="23"/>
          <w:szCs w:val="23"/>
        </w:rPr>
        <w:tab/>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w:t>
      </w:r>
      <w:r w:rsidRPr="0053754C">
        <w:rPr>
          <w:rFonts w:ascii="Roboto" w:eastAsia="Times New Roman" w:hAnsi="Roboto" w:cs="Times New Roman"/>
          <w:color w:val="383838"/>
          <w:sz w:val="23"/>
          <w:szCs w:val="23"/>
          <w:u w:val="single"/>
        </w:rPr>
        <w:t>301,912</w:t>
      </w:r>
      <w:r w:rsidRPr="0053754C">
        <w:rPr>
          <w:rFonts w:ascii="Roboto" w:eastAsia="Times New Roman" w:hAnsi="Roboto" w:cs="Times New Roman"/>
          <w:color w:val="383838"/>
          <w:sz w:val="23"/>
          <w:szCs w:val="23"/>
        </w:rPr>
        <w:t xml:space="preserve">                                                                 </w:t>
      </w:r>
    </w:p>
    <w:p w14:paraId="63DDABEB" w14:textId="087BF1F1" w:rsidR="0053754C" w:rsidRPr="0053754C" w:rsidRDefault="0053754C" w:rsidP="0053754C">
      <w:pPr>
        <w:pStyle w:val="ListParagraph"/>
        <w:numPr>
          <w:ilvl w:val="0"/>
          <w:numId w:val="4"/>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 xml:space="preserve">Operating expenditures and expenses </w:t>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t xml:space="preserve">   </w:t>
      </w:r>
      <w:r>
        <w:rPr>
          <w:rFonts w:ascii="Roboto" w:eastAsia="Times New Roman" w:hAnsi="Roboto" w:cs="Times New Roman"/>
          <w:color w:val="383838"/>
          <w:sz w:val="23"/>
          <w:szCs w:val="23"/>
        </w:rPr>
        <w:tab/>
        <w:t xml:space="preserve">            </w:t>
      </w:r>
      <w:r w:rsidRPr="0053754C">
        <w:rPr>
          <w:rFonts w:ascii="Roboto" w:eastAsia="Times New Roman" w:hAnsi="Roboto" w:cs="Times New Roman"/>
          <w:color w:val="383838"/>
          <w:sz w:val="23"/>
          <w:szCs w:val="23"/>
        </w:rPr>
        <w:t xml:space="preserve"> </w:t>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w:t>
      </w:r>
      <w:r w:rsidRPr="0053754C">
        <w:rPr>
          <w:rFonts w:ascii="Roboto" w:eastAsia="Times New Roman" w:hAnsi="Roboto" w:cs="Times New Roman"/>
          <w:color w:val="383838"/>
          <w:sz w:val="23"/>
          <w:szCs w:val="23"/>
          <w:u w:val="single"/>
        </w:rPr>
        <w:t>70,700</w:t>
      </w:r>
    </w:p>
    <w:p w14:paraId="4A193023" w14:textId="77777777" w:rsidR="0053754C" w:rsidRPr="000D2D5D" w:rsidRDefault="0053754C" w:rsidP="0053754C">
      <w:pPr>
        <w:shd w:val="clear" w:color="auto" w:fill="FFFFFF"/>
        <w:spacing w:after="0" w:line="240" w:lineRule="auto"/>
        <w:rPr>
          <w:rFonts w:ascii="Roboto" w:eastAsia="Times New Roman" w:hAnsi="Roboto" w:cs="Times New Roman"/>
          <w:color w:val="383838"/>
          <w:sz w:val="23"/>
          <w:szCs w:val="23"/>
        </w:rPr>
      </w:pPr>
    </w:p>
    <w:p w14:paraId="4358796B" w14:textId="77777777" w:rsidR="0053754C" w:rsidRPr="000D2D5D" w:rsidRDefault="0053754C" w:rsidP="0053754C">
      <w:pPr>
        <w:shd w:val="clear" w:color="auto" w:fill="FFFFFF"/>
        <w:spacing w:after="0" w:line="240" w:lineRule="auto"/>
        <w:rPr>
          <w:rFonts w:ascii="Roboto" w:eastAsia="Times New Roman" w:hAnsi="Roboto" w:cs="Times New Roman"/>
          <w:color w:val="383838"/>
          <w:sz w:val="23"/>
          <w:szCs w:val="23"/>
        </w:rPr>
      </w:pPr>
      <w:r w:rsidRPr="000D2D5D">
        <w:rPr>
          <w:rFonts w:ascii="Roboto" w:eastAsia="Times New Roman" w:hAnsi="Roboto" w:cs="Times New Roman"/>
          <w:color w:val="383838"/>
          <w:sz w:val="23"/>
          <w:szCs w:val="23"/>
        </w:rPr>
        <w:t>2.  Permit and inspection utilization information, including:</w:t>
      </w:r>
    </w:p>
    <w:p w14:paraId="3436DB62" w14:textId="17E76329" w:rsidR="0053754C" w:rsidRPr="0053754C" w:rsidRDefault="0053754C" w:rsidP="0053754C">
      <w:pPr>
        <w:pStyle w:val="ListParagraph"/>
        <w:numPr>
          <w:ilvl w:val="0"/>
          <w:numId w:val="5"/>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 xml:space="preserve">Number of building permit applications submitted                    </w:t>
      </w:r>
      <w:r w:rsidRPr="0053754C">
        <w:rPr>
          <w:rFonts w:ascii="Roboto" w:eastAsia="Times New Roman" w:hAnsi="Roboto" w:cs="Times New Roman"/>
          <w:color w:val="383838"/>
          <w:sz w:val="23"/>
          <w:szCs w:val="23"/>
        </w:rPr>
        <w:tab/>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 xml:space="preserve"> 631</w:t>
      </w:r>
    </w:p>
    <w:p w14:paraId="378B0C74" w14:textId="32BEA193" w:rsidR="0053754C" w:rsidRPr="0053754C" w:rsidRDefault="0053754C" w:rsidP="0053754C">
      <w:pPr>
        <w:pStyle w:val="ListParagraph"/>
        <w:numPr>
          <w:ilvl w:val="0"/>
          <w:numId w:val="5"/>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 xml:space="preserve">Number of building permits issued or approved                        </w:t>
      </w:r>
      <w:r w:rsidRPr="0053754C">
        <w:rPr>
          <w:rFonts w:ascii="Roboto" w:eastAsia="Times New Roman" w:hAnsi="Roboto" w:cs="Times New Roman"/>
          <w:color w:val="383838"/>
          <w:sz w:val="23"/>
          <w:szCs w:val="23"/>
        </w:rPr>
        <w:tab/>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 xml:space="preserve"> 622</w:t>
      </w:r>
    </w:p>
    <w:p w14:paraId="6C698D6A" w14:textId="564943CA" w:rsidR="0053754C" w:rsidRPr="0053754C" w:rsidRDefault="0053754C" w:rsidP="0053754C">
      <w:pPr>
        <w:pStyle w:val="ListParagraph"/>
        <w:numPr>
          <w:ilvl w:val="0"/>
          <w:numId w:val="5"/>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 xml:space="preserve"> Number of building inspection and re-inspections requested    </w:t>
      </w:r>
      <w:r w:rsidRPr="0053754C">
        <w:rPr>
          <w:rFonts w:ascii="Roboto" w:eastAsia="Times New Roman" w:hAnsi="Roboto" w:cs="Times New Roman"/>
          <w:color w:val="383838"/>
          <w:sz w:val="23"/>
          <w:szCs w:val="23"/>
        </w:rPr>
        <w:tab/>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 xml:space="preserve"> 2,774</w:t>
      </w:r>
    </w:p>
    <w:p w14:paraId="2862FC18" w14:textId="5C28A5C7" w:rsidR="0053754C" w:rsidRPr="0053754C" w:rsidRDefault="0053754C" w:rsidP="0053754C">
      <w:pPr>
        <w:pStyle w:val="ListParagraph"/>
        <w:numPr>
          <w:ilvl w:val="0"/>
          <w:numId w:val="5"/>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 xml:space="preserve">Number of building inspections and re-inspections conducted </w:t>
      </w:r>
      <w:r w:rsidRPr="0053754C">
        <w:rPr>
          <w:rFonts w:ascii="Roboto" w:eastAsia="Times New Roman" w:hAnsi="Roboto" w:cs="Times New Roman"/>
          <w:color w:val="383838"/>
          <w:sz w:val="23"/>
          <w:szCs w:val="23"/>
        </w:rPr>
        <w:tab/>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 xml:space="preserve"> 2,774</w:t>
      </w:r>
    </w:p>
    <w:p w14:paraId="786DDD70" w14:textId="47287AC8" w:rsidR="0053754C" w:rsidRPr="0053754C" w:rsidRDefault="0053754C" w:rsidP="0053754C">
      <w:pPr>
        <w:pStyle w:val="ListParagraph"/>
        <w:numPr>
          <w:ilvl w:val="0"/>
          <w:numId w:val="5"/>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Number of building inspections conducted by a private provider -</w:t>
      </w:r>
      <w:r w:rsidRPr="0053754C">
        <w:rPr>
          <w:rFonts w:ascii="Roboto" w:eastAsia="Times New Roman" w:hAnsi="Roboto" w:cs="Times New Roman"/>
          <w:color w:val="383838"/>
          <w:sz w:val="23"/>
          <w:szCs w:val="23"/>
        </w:rPr>
        <w:tab/>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 xml:space="preserve"> 88</w:t>
      </w:r>
    </w:p>
    <w:p w14:paraId="29D4FEC9" w14:textId="416585F5" w:rsidR="0053754C" w:rsidRPr="0053754C" w:rsidRDefault="0053754C" w:rsidP="0053754C">
      <w:pPr>
        <w:pStyle w:val="ListParagraph"/>
        <w:numPr>
          <w:ilvl w:val="0"/>
          <w:numId w:val="5"/>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Number of audits conducted by the local government of private provider building inspections</w:t>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t xml:space="preserve">   </w:t>
      </w:r>
      <w:proofErr w:type="gramStart"/>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 xml:space="preserve">  0</w:t>
      </w:r>
      <w:proofErr w:type="gramEnd"/>
    </w:p>
    <w:p w14:paraId="6B3F2A7A" w14:textId="57A447DC" w:rsidR="0053754C" w:rsidRPr="0053754C" w:rsidRDefault="0053754C" w:rsidP="0053754C">
      <w:pPr>
        <w:pStyle w:val="ListParagraph"/>
        <w:numPr>
          <w:ilvl w:val="0"/>
          <w:numId w:val="5"/>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Number of personnel dedicated by the local government to enforce the Florida Building Code, issue building permits, and conduct inspections</w:t>
      </w:r>
      <w:r>
        <w:rPr>
          <w:rFonts w:ascii="Roboto" w:eastAsia="Times New Roman" w:hAnsi="Roboto" w:cs="Times New Roman"/>
          <w:color w:val="383838"/>
          <w:sz w:val="23"/>
          <w:szCs w:val="23"/>
        </w:rPr>
        <w:tab/>
        <w:t xml:space="preserve">    </w:t>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 xml:space="preserve"> </w:t>
      </w:r>
      <w:r w:rsidR="007B224F">
        <w:rPr>
          <w:rFonts w:ascii="Roboto" w:eastAsia="Times New Roman" w:hAnsi="Roboto" w:cs="Times New Roman"/>
          <w:color w:val="383838"/>
          <w:sz w:val="23"/>
          <w:szCs w:val="23"/>
        </w:rPr>
        <w:tab/>
        <w:t xml:space="preserve"> 4</w:t>
      </w:r>
    </w:p>
    <w:p w14:paraId="714D72C5" w14:textId="4272B718" w:rsidR="0053754C" w:rsidRPr="0053754C" w:rsidRDefault="0053754C" w:rsidP="0053754C">
      <w:pPr>
        <w:pStyle w:val="ListParagraph"/>
        <w:numPr>
          <w:ilvl w:val="0"/>
          <w:numId w:val="5"/>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 xml:space="preserve">Other permissible activities for enforcing the Florida Building Code as described in the subparagraph (a) </w:t>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t>    </w:t>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 xml:space="preserve"> 0</w:t>
      </w:r>
    </w:p>
    <w:p w14:paraId="575E21AC" w14:textId="77777777" w:rsidR="0053754C" w:rsidRDefault="0053754C" w:rsidP="0053754C">
      <w:pPr>
        <w:shd w:val="clear" w:color="auto" w:fill="FFFFFF"/>
        <w:spacing w:after="0" w:line="240" w:lineRule="auto"/>
        <w:rPr>
          <w:rFonts w:ascii="Roboto" w:eastAsia="Times New Roman" w:hAnsi="Roboto" w:cs="Times New Roman"/>
          <w:color w:val="383838"/>
          <w:sz w:val="23"/>
          <w:szCs w:val="23"/>
        </w:rPr>
      </w:pPr>
    </w:p>
    <w:p w14:paraId="75C9DE8F" w14:textId="73BDE744" w:rsidR="0053754C" w:rsidRPr="000D2D5D" w:rsidRDefault="0053754C" w:rsidP="0053754C">
      <w:pPr>
        <w:shd w:val="clear" w:color="auto" w:fill="FFFFFF"/>
        <w:spacing w:after="0" w:line="240" w:lineRule="auto"/>
        <w:rPr>
          <w:rFonts w:ascii="Roboto" w:eastAsia="Times New Roman" w:hAnsi="Roboto" w:cs="Times New Roman"/>
          <w:color w:val="383838"/>
          <w:sz w:val="23"/>
          <w:szCs w:val="23"/>
        </w:rPr>
      </w:pPr>
      <w:r w:rsidRPr="000D2D5D">
        <w:rPr>
          <w:rFonts w:ascii="Roboto" w:eastAsia="Times New Roman" w:hAnsi="Roboto" w:cs="Times New Roman"/>
          <w:color w:val="383838"/>
          <w:sz w:val="23"/>
          <w:szCs w:val="23"/>
        </w:rPr>
        <w:t>3.  Revenue information, including</w:t>
      </w:r>
    </w:p>
    <w:p w14:paraId="5C6C0397" w14:textId="45E6F74D" w:rsidR="0053754C" w:rsidRPr="0053754C" w:rsidRDefault="0053754C" w:rsidP="0053754C">
      <w:pPr>
        <w:pStyle w:val="ListParagraph"/>
        <w:numPr>
          <w:ilvl w:val="0"/>
          <w:numId w:val="6"/>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 xml:space="preserve"> Revenue derived from fees pursuant to paragraph (</w:t>
      </w:r>
      <w:proofErr w:type="gramStart"/>
      <w:r w:rsidRPr="0053754C">
        <w:rPr>
          <w:rFonts w:ascii="Roboto" w:eastAsia="Times New Roman" w:hAnsi="Roboto" w:cs="Times New Roman"/>
          <w:color w:val="383838"/>
          <w:sz w:val="23"/>
          <w:szCs w:val="23"/>
        </w:rPr>
        <w:t xml:space="preserve">a)   </w:t>
      </w:r>
      <w:proofErr w:type="gramEnd"/>
      <w:r w:rsidRPr="0053754C">
        <w:rPr>
          <w:rFonts w:ascii="Roboto" w:eastAsia="Times New Roman" w:hAnsi="Roboto" w:cs="Times New Roman"/>
          <w:color w:val="383838"/>
          <w:sz w:val="23"/>
          <w:szCs w:val="23"/>
        </w:rPr>
        <w:tab/>
      </w:r>
      <w:r>
        <w:rPr>
          <w:rFonts w:ascii="Roboto" w:eastAsia="Times New Roman" w:hAnsi="Roboto" w:cs="Times New Roman"/>
          <w:color w:val="383838"/>
          <w:sz w:val="23"/>
          <w:szCs w:val="23"/>
        </w:rPr>
        <w:tab/>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 xml:space="preserve"> $</w:t>
      </w:r>
      <w:r w:rsidRPr="0053754C">
        <w:rPr>
          <w:rFonts w:ascii="Roboto" w:eastAsia="Times New Roman" w:hAnsi="Roboto" w:cs="Times New Roman"/>
          <w:color w:val="383838"/>
          <w:sz w:val="23"/>
          <w:szCs w:val="23"/>
          <w:u w:val="single"/>
        </w:rPr>
        <w:t>629,306</w:t>
      </w:r>
    </w:p>
    <w:p w14:paraId="36D2AA92" w14:textId="09564E31" w:rsidR="0053754C" w:rsidRPr="0053754C" w:rsidRDefault="007B224F" w:rsidP="0053754C">
      <w:pPr>
        <w:pStyle w:val="ListParagraph"/>
        <w:numPr>
          <w:ilvl w:val="0"/>
          <w:numId w:val="6"/>
        </w:numPr>
        <w:shd w:val="clear" w:color="auto" w:fill="FFFFFF"/>
        <w:spacing w:after="0" w:line="240" w:lineRule="auto"/>
        <w:rPr>
          <w:rFonts w:ascii="Roboto" w:eastAsia="Times New Roman" w:hAnsi="Roboto" w:cs="Times New Roman"/>
          <w:color w:val="383838"/>
          <w:sz w:val="23"/>
          <w:szCs w:val="23"/>
        </w:rPr>
      </w:pPr>
      <w:r>
        <w:rPr>
          <w:rFonts w:ascii="Roboto" w:eastAsia="Times New Roman" w:hAnsi="Roboto" w:cs="Times New Roman"/>
          <w:color w:val="383838"/>
          <w:sz w:val="23"/>
          <w:szCs w:val="23"/>
        </w:rPr>
        <w:t xml:space="preserve"> </w:t>
      </w:r>
      <w:r w:rsidR="0053754C" w:rsidRPr="0053754C">
        <w:rPr>
          <w:rFonts w:ascii="Roboto" w:eastAsia="Times New Roman" w:hAnsi="Roboto" w:cs="Times New Roman"/>
          <w:color w:val="383838"/>
          <w:sz w:val="23"/>
          <w:szCs w:val="23"/>
        </w:rPr>
        <w:t xml:space="preserve">Revenue derived from fines pursuant to paragraph (a) </w:t>
      </w:r>
      <w:r w:rsidR="0053754C" w:rsidRPr="0053754C">
        <w:rPr>
          <w:rFonts w:ascii="Roboto" w:eastAsia="Times New Roman" w:hAnsi="Roboto" w:cs="Times New Roman"/>
          <w:color w:val="383838"/>
          <w:sz w:val="23"/>
          <w:szCs w:val="23"/>
        </w:rPr>
        <w:tab/>
      </w:r>
      <w:r w:rsidR="0053754C">
        <w:rPr>
          <w:rFonts w:ascii="Roboto" w:eastAsia="Times New Roman" w:hAnsi="Roboto" w:cs="Times New Roman"/>
          <w:color w:val="383838"/>
          <w:sz w:val="23"/>
          <w:szCs w:val="23"/>
        </w:rPr>
        <w:tab/>
      </w:r>
      <w:r w:rsidR="0053754C">
        <w:rPr>
          <w:rFonts w:ascii="Roboto" w:eastAsia="Times New Roman" w:hAnsi="Roboto" w:cs="Times New Roman"/>
          <w:color w:val="383838"/>
          <w:sz w:val="23"/>
          <w:szCs w:val="23"/>
        </w:rPr>
        <w:tab/>
      </w:r>
      <w:r w:rsidR="0053754C" w:rsidRPr="0053754C">
        <w:rPr>
          <w:rFonts w:ascii="Roboto" w:eastAsia="Times New Roman" w:hAnsi="Roboto" w:cs="Times New Roman"/>
          <w:color w:val="383838"/>
          <w:sz w:val="23"/>
          <w:szCs w:val="23"/>
        </w:rPr>
        <w:t xml:space="preserve"> $</w:t>
      </w:r>
      <w:r w:rsidR="0053754C" w:rsidRPr="0053754C">
        <w:rPr>
          <w:rFonts w:ascii="Roboto" w:eastAsia="Times New Roman" w:hAnsi="Roboto" w:cs="Times New Roman"/>
          <w:color w:val="383838"/>
          <w:sz w:val="23"/>
          <w:szCs w:val="23"/>
          <w:u w:val="single"/>
        </w:rPr>
        <w:t>17,576</w:t>
      </w:r>
    </w:p>
    <w:p w14:paraId="07D8AF56" w14:textId="42D440FC" w:rsidR="0053754C" w:rsidRPr="007B224F" w:rsidRDefault="0053754C" w:rsidP="0053754C">
      <w:pPr>
        <w:pStyle w:val="ListParagraph"/>
        <w:numPr>
          <w:ilvl w:val="0"/>
          <w:numId w:val="6"/>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When applicable, investment earnings from the local government's investment of revenue derived from fees and fine</w:t>
      </w:r>
      <w:r w:rsidR="007B224F">
        <w:rPr>
          <w:rFonts w:ascii="Roboto" w:eastAsia="Times New Roman" w:hAnsi="Roboto" w:cs="Times New Roman"/>
          <w:color w:val="383838"/>
          <w:sz w:val="23"/>
          <w:szCs w:val="23"/>
        </w:rPr>
        <w:t>s</w:t>
      </w:r>
      <w:r w:rsidRPr="007B224F">
        <w:rPr>
          <w:rFonts w:ascii="Roboto" w:eastAsia="Times New Roman" w:hAnsi="Roboto" w:cs="Times New Roman"/>
          <w:color w:val="383838"/>
          <w:sz w:val="23"/>
          <w:szCs w:val="23"/>
        </w:rPr>
        <w:t> pursuant to paragraph (a)</w:t>
      </w:r>
      <w:r w:rsidRPr="007B224F">
        <w:rPr>
          <w:rFonts w:ascii="Roboto" w:eastAsia="Times New Roman" w:hAnsi="Roboto" w:cs="Times New Roman"/>
          <w:color w:val="383838"/>
          <w:sz w:val="23"/>
          <w:szCs w:val="23"/>
        </w:rPr>
        <w:tab/>
      </w:r>
      <w:r w:rsidRPr="007B224F">
        <w:rPr>
          <w:rFonts w:ascii="Roboto" w:eastAsia="Times New Roman" w:hAnsi="Roboto" w:cs="Times New Roman"/>
          <w:color w:val="383838"/>
          <w:sz w:val="23"/>
          <w:szCs w:val="23"/>
        </w:rPr>
        <w:tab/>
        <w:t xml:space="preserve"> $</w:t>
      </w:r>
      <w:r w:rsidRPr="007B224F">
        <w:rPr>
          <w:rFonts w:ascii="Roboto" w:eastAsia="Times New Roman" w:hAnsi="Roboto" w:cs="Times New Roman"/>
          <w:color w:val="383838"/>
          <w:sz w:val="23"/>
          <w:szCs w:val="23"/>
          <w:u w:val="single"/>
        </w:rPr>
        <w:t>0</w:t>
      </w:r>
    </w:p>
    <w:p w14:paraId="1ECB2766" w14:textId="4113F5D3" w:rsidR="0053754C" w:rsidRPr="0053754C" w:rsidRDefault="0053754C" w:rsidP="0053754C">
      <w:pPr>
        <w:pStyle w:val="ListParagraph"/>
        <w:numPr>
          <w:ilvl w:val="0"/>
          <w:numId w:val="6"/>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 xml:space="preserve">Balances carried forward by the local government pursuant to paragraph (a) </w:t>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Pr>
          <w:rFonts w:ascii="Roboto" w:eastAsia="Times New Roman" w:hAnsi="Roboto" w:cs="Times New Roman"/>
          <w:color w:val="383838"/>
          <w:sz w:val="23"/>
          <w:szCs w:val="23"/>
        </w:rPr>
        <w:tab/>
        <w:t xml:space="preserve">   </w:t>
      </w:r>
      <w:r w:rsidRPr="0053754C">
        <w:rPr>
          <w:rFonts w:ascii="Roboto" w:eastAsia="Times New Roman" w:hAnsi="Roboto" w:cs="Times New Roman"/>
          <w:color w:val="383838"/>
          <w:sz w:val="23"/>
          <w:szCs w:val="23"/>
        </w:rPr>
        <w:t xml:space="preserve"> </w:t>
      </w:r>
      <w:r>
        <w:rPr>
          <w:rFonts w:ascii="Roboto" w:eastAsia="Times New Roman" w:hAnsi="Roboto" w:cs="Times New Roman"/>
          <w:color w:val="383838"/>
          <w:sz w:val="23"/>
          <w:szCs w:val="23"/>
        </w:rPr>
        <w:tab/>
        <w:t xml:space="preserve"> </w:t>
      </w:r>
      <w:r w:rsidRPr="0053754C">
        <w:rPr>
          <w:rFonts w:ascii="Roboto" w:eastAsia="Times New Roman" w:hAnsi="Roboto" w:cs="Times New Roman"/>
          <w:color w:val="383838"/>
          <w:sz w:val="23"/>
          <w:szCs w:val="23"/>
        </w:rPr>
        <w:t>$</w:t>
      </w:r>
      <w:r w:rsidRPr="0053754C">
        <w:rPr>
          <w:rFonts w:ascii="Roboto" w:eastAsia="Times New Roman" w:hAnsi="Roboto" w:cs="Times New Roman"/>
          <w:color w:val="383838"/>
          <w:sz w:val="23"/>
          <w:szCs w:val="23"/>
          <w:u w:val="single"/>
        </w:rPr>
        <w:t>0</w:t>
      </w:r>
    </w:p>
    <w:p w14:paraId="72B32D86" w14:textId="35CA761F" w:rsidR="0053754C" w:rsidRPr="0053754C" w:rsidRDefault="0053754C" w:rsidP="0053754C">
      <w:pPr>
        <w:pStyle w:val="ListParagraph"/>
        <w:numPr>
          <w:ilvl w:val="0"/>
          <w:numId w:val="6"/>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Balances refunded by the local government pursuant to paragraph (a)</w:t>
      </w:r>
      <w:r>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 xml:space="preserve"> $0</w:t>
      </w:r>
    </w:p>
    <w:p w14:paraId="4527160F" w14:textId="0C3D7A0E" w:rsidR="0053754C" w:rsidRPr="0053754C" w:rsidRDefault="0053754C" w:rsidP="0053754C">
      <w:pPr>
        <w:pStyle w:val="ListParagraph"/>
        <w:numPr>
          <w:ilvl w:val="0"/>
          <w:numId w:val="6"/>
        </w:numPr>
        <w:shd w:val="clear" w:color="auto" w:fill="FFFFFF"/>
        <w:spacing w:after="0" w:line="240" w:lineRule="auto"/>
        <w:rPr>
          <w:rFonts w:ascii="Roboto" w:eastAsia="Times New Roman" w:hAnsi="Roboto" w:cs="Times New Roman"/>
          <w:color w:val="383838"/>
          <w:sz w:val="23"/>
          <w:szCs w:val="23"/>
        </w:rPr>
      </w:pPr>
      <w:r w:rsidRPr="0053754C">
        <w:rPr>
          <w:rFonts w:ascii="Roboto" w:eastAsia="Times New Roman" w:hAnsi="Roboto" w:cs="Times New Roman"/>
          <w:color w:val="383838"/>
          <w:sz w:val="23"/>
          <w:szCs w:val="23"/>
        </w:rPr>
        <w:t>Revenue derived from other sources, including local government general revenue </w:t>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sidRPr="0053754C">
        <w:rPr>
          <w:rFonts w:ascii="Roboto" w:eastAsia="Times New Roman" w:hAnsi="Roboto" w:cs="Times New Roman"/>
          <w:color w:val="383838"/>
          <w:sz w:val="23"/>
          <w:szCs w:val="23"/>
        </w:rPr>
        <w:tab/>
      </w:r>
      <w:r>
        <w:rPr>
          <w:rFonts w:ascii="Roboto" w:eastAsia="Times New Roman" w:hAnsi="Roboto" w:cs="Times New Roman"/>
          <w:color w:val="383838"/>
          <w:sz w:val="23"/>
          <w:szCs w:val="23"/>
        </w:rPr>
        <w:tab/>
        <w:t xml:space="preserve">            </w:t>
      </w:r>
      <w:r w:rsidRPr="0053754C">
        <w:rPr>
          <w:rFonts w:ascii="Roboto" w:eastAsia="Times New Roman" w:hAnsi="Roboto" w:cs="Times New Roman"/>
          <w:color w:val="383838"/>
          <w:sz w:val="23"/>
          <w:szCs w:val="23"/>
        </w:rPr>
        <w:t xml:space="preserve"> $</w:t>
      </w:r>
      <w:r w:rsidRPr="0053754C">
        <w:rPr>
          <w:rFonts w:ascii="Roboto" w:eastAsia="Times New Roman" w:hAnsi="Roboto" w:cs="Times New Roman"/>
          <w:color w:val="383838"/>
          <w:sz w:val="23"/>
          <w:szCs w:val="23"/>
          <w:u w:val="single"/>
        </w:rPr>
        <w:t>0</w:t>
      </w:r>
    </w:p>
    <w:p w14:paraId="572BBA8D" w14:textId="77777777" w:rsidR="00732616" w:rsidRPr="000458C0" w:rsidRDefault="00732616" w:rsidP="000458C0"/>
    <w:sectPr w:rsidR="00732616" w:rsidRPr="000458C0" w:rsidSect="00B84173">
      <w:headerReference w:type="even" r:id="rId7"/>
      <w:headerReference w:type="default" r:id="rId8"/>
      <w:footerReference w:type="even" r:id="rId9"/>
      <w:footerReference w:type="default" r:id="rId10"/>
      <w:headerReference w:type="first" r:id="rId11"/>
      <w:footerReference w:type="first" r:id="rId12"/>
      <w:pgSz w:w="12240" w:h="15840"/>
      <w:pgMar w:top="1800" w:right="1080" w:bottom="1440" w:left="108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7E23" w14:textId="77777777" w:rsidR="0053754C" w:rsidRDefault="0053754C" w:rsidP="00E91454">
      <w:pPr>
        <w:spacing w:after="0" w:line="240" w:lineRule="auto"/>
      </w:pPr>
      <w:r>
        <w:separator/>
      </w:r>
    </w:p>
  </w:endnote>
  <w:endnote w:type="continuationSeparator" w:id="0">
    <w:p w14:paraId="01529B0D" w14:textId="77777777" w:rsidR="0053754C" w:rsidRDefault="0053754C" w:rsidP="00E9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F1F2" w14:textId="77777777" w:rsidR="008402F4" w:rsidRDefault="00840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F4DE" w14:textId="77777777" w:rsidR="00E91454" w:rsidRPr="00EA09EB" w:rsidRDefault="00E91454" w:rsidP="008B2E01">
    <w:pPr>
      <w:tabs>
        <w:tab w:val="center" w:pos="4680"/>
        <w:tab w:val="left" w:pos="8079"/>
      </w:tabs>
      <w:spacing w:after="0" w:line="240" w:lineRule="auto"/>
      <w:contextualSpacing/>
      <w:jc w:val="center"/>
    </w:pPr>
    <w:r w:rsidRPr="00EA09EB">
      <w:t>Located in the Historic Little Red School House</w:t>
    </w:r>
  </w:p>
  <w:p w14:paraId="7330AF4E" w14:textId="77777777" w:rsidR="004120A8" w:rsidRPr="00EA09EB" w:rsidRDefault="00E91454" w:rsidP="008B2E01">
    <w:pPr>
      <w:spacing w:after="0" w:line="240" w:lineRule="auto"/>
      <w:contextualSpacing/>
      <w:jc w:val="center"/>
      <w:rPr>
        <w:noProof/>
      </w:rPr>
    </w:pPr>
    <w:r w:rsidRPr="00EA09EB">
      <w:rPr>
        <w:noProof/>
      </w:rPr>
      <w:t>25815 SW 2nd Avenue</w:t>
    </w:r>
    <w:r w:rsidR="008402F4">
      <w:rPr>
        <w:noProof/>
      </w:rPr>
      <w:t>,</w:t>
    </w:r>
    <w:r w:rsidRPr="00EA09EB">
      <w:rPr>
        <w:noProof/>
      </w:rPr>
      <w:t xml:space="preserve"> Newberry</w:t>
    </w:r>
    <w:r w:rsidR="008402F4">
      <w:rPr>
        <w:noProof/>
      </w:rPr>
      <w:t>, Florida</w:t>
    </w:r>
  </w:p>
  <w:p w14:paraId="2DC22831" w14:textId="77777777" w:rsidR="00E91454" w:rsidRPr="008B2E01" w:rsidRDefault="004120A8" w:rsidP="008B2E01">
    <w:pPr>
      <w:spacing w:after="0" w:line="240" w:lineRule="auto"/>
      <w:ind w:left="-450"/>
      <w:contextualSpacing/>
      <w:rPr>
        <w:noProof/>
        <w:color w:val="A6A6A6" w:themeColor="background1" w:themeShade="A6"/>
        <w:sz w:val="20"/>
        <w:szCs w:val="20"/>
      </w:rPr>
    </w:pPr>
    <w:r w:rsidRPr="004120A8">
      <w:rPr>
        <w:noProof/>
        <w:color w:val="A6A6A6" w:themeColor="background1" w:themeShade="A6"/>
        <w:sz w:val="20"/>
        <w:szCs w:val="20"/>
      </w:rPr>
      <w:t>Rev</w:t>
    </w:r>
    <w:r w:rsidR="00166AAF">
      <w:rPr>
        <w:noProof/>
        <w:color w:val="A6A6A6" w:themeColor="background1" w:themeShade="A6"/>
        <w:sz w:val="20"/>
        <w:szCs w:val="20"/>
      </w:rPr>
      <w:t xml:space="preserve">. </w:t>
    </w:r>
    <w:r w:rsidR="008402F4">
      <w:rPr>
        <w:noProof/>
        <w:color w:val="A6A6A6" w:themeColor="background1" w:themeShade="A6"/>
        <w:sz w:val="20"/>
        <w:szCs w:val="20"/>
      </w:rPr>
      <w:t>08/12/2022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8715" w14:textId="77777777" w:rsidR="008402F4" w:rsidRDefault="00840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94DB" w14:textId="77777777" w:rsidR="0053754C" w:rsidRDefault="0053754C" w:rsidP="00E91454">
      <w:pPr>
        <w:spacing w:after="0" w:line="240" w:lineRule="auto"/>
      </w:pPr>
      <w:r>
        <w:separator/>
      </w:r>
    </w:p>
  </w:footnote>
  <w:footnote w:type="continuationSeparator" w:id="0">
    <w:p w14:paraId="52932311" w14:textId="77777777" w:rsidR="0053754C" w:rsidRDefault="0053754C" w:rsidP="00E9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3D26" w14:textId="77777777" w:rsidR="008402F4" w:rsidRDefault="00840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407B" w14:textId="77777777" w:rsidR="00E91454" w:rsidRPr="00E91454" w:rsidRDefault="00452A7F" w:rsidP="00E91454">
    <w:pPr>
      <w:tabs>
        <w:tab w:val="left" w:pos="7020"/>
      </w:tabs>
      <w:spacing w:after="0" w:line="240" w:lineRule="auto"/>
      <w:jc w:val="right"/>
      <w:rPr>
        <w:rFonts w:ascii="Arno Pro" w:eastAsia="Calibri" w:hAnsi="Arno Pro" w:cs="Times New Roman"/>
        <w:sz w:val="20"/>
        <w:szCs w:val="20"/>
      </w:rPr>
    </w:pPr>
    <w:r w:rsidRPr="00452A7F">
      <w:rPr>
        <w:rFonts w:ascii="Arno Pro" w:eastAsia="Calibri" w:hAnsi="Arno Pro" w:cs="Times New Roman"/>
        <w:noProof/>
        <w:sz w:val="20"/>
        <w:szCs w:val="20"/>
      </w:rPr>
      <mc:AlternateContent>
        <mc:Choice Requires="wps">
          <w:drawing>
            <wp:anchor distT="45720" distB="45720" distL="114300" distR="114300" simplePos="0" relativeHeight="251662336" behindDoc="0" locked="0" layoutInCell="1" allowOverlap="1" wp14:anchorId="5D87411A" wp14:editId="28D963DB">
              <wp:simplePos x="0" y="0"/>
              <wp:positionH relativeFrom="column">
                <wp:posOffset>4058285</wp:posOffset>
              </wp:positionH>
              <wp:positionV relativeFrom="paragraph">
                <wp:posOffset>-153670</wp:posOffset>
              </wp:positionV>
              <wp:extent cx="2000250" cy="775970"/>
              <wp:effectExtent l="0" t="0" r="0" b="5080"/>
              <wp:wrapSquare wrapText="bothSides"/>
              <wp:docPr id="3" name="Text Box 2" descr="mailing address 25440 w Newberry rd. Newberry, Florida 32669&#10;telephone 352-472-2161 extension 3&#10;website www.ci.newberry.fl.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75970"/>
                      </a:xfrm>
                      <a:prstGeom prst="rect">
                        <a:avLst/>
                      </a:prstGeom>
                      <a:solidFill>
                        <a:srgbClr val="FFFFFF"/>
                      </a:solidFill>
                      <a:ln w="9525">
                        <a:noFill/>
                        <a:miter lim="800000"/>
                        <a:headEnd/>
                        <a:tailEnd/>
                      </a:ln>
                    </wps:spPr>
                    <wps:txbx>
                      <w:txbxContent>
                        <w:p w14:paraId="39EE7FA1" w14:textId="77777777" w:rsidR="00452A7F" w:rsidRDefault="00452A7F" w:rsidP="00452A7F">
                          <w:pPr>
                            <w:pBdr>
                              <w:left w:val="single" w:sz="4" w:space="4" w:color="auto"/>
                            </w:pBdr>
                            <w:spacing w:after="0" w:line="240" w:lineRule="auto"/>
                          </w:pPr>
                          <w:r>
                            <w:t>Mailing: 25440 W Newberry Rd</w:t>
                          </w:r>
                        </w:p>
                        <w:p w14:paraId="0DA30FFE" w14:textId="77777777" w:rsidR="00452A7F" w:rsidRDefault="00452A7F" w:rsidP="00452A7F">
                          <w:pPr>
                            <w:pBdr>
                              <w:left w:val="single" w:sz="4" w:space="4" w:color="auto"/>
                            </w:pBdr>
                            <w:spacing w:after="0" w:line="240" w:lineRule="auto"/>
                          </w:pPr>
                          <w:r>
                            <w:t xml:space="preserve">Newberry, </w:t>
                          </w:r>
                          <w:r w:rsidR="008402F4">
                            <w:t>FL</w:t>
                          </w:r>
                          <w:r>
                            <w:t xml:space="preserve"> 32669</w:t>
                          </w:r>
                          <w:r w:rsidR="008402F4">
                            <w:t>-</w:t>
                          </w:r>
                          <w:r w:rsidR="008402F4" w:rsidRPr="008402F4">
                            <w:t>4254</w:t>
                          </w:r>
                        </w:p>
                        <w:p w14:paraId="43A94835" w14:textId="77777777" w:rsidR="00452A7F" w:rsidRDefault="00452A7F" w:rsidP="00452A7F">
                          <w:pPr>
                            <w:pBdr>
                              <w:left w:val="single" w:sz="4" w:space="4" w:color="auto"/>
                            </w:pBdr>
                            <w:spacing w:after="0" w:line="240" w:lineRule="auto"/>
                          </w:pPr>
                          <w:r>
                            <w:t xml:space="preserve">Tel: </w:t>
                          </w:r>
                          <w:r w:rsidR="008402F4" w:rsidRPr="008402F4">
                            <w:t>352-472-3927</w:t>
                          </w:r>
                        </w:p>
                        <w:p w14:paraId="5043F74A" w14:textId="77777777" w:rsidR="00452A7F" w:rsidRDefault="00452A7F" w:rsidP="00452A7F">
                          <w:pPr>
                            <w:pBdr>
                              <w:left w:val="single" w:sz="4" w:space="4" w:color="auto"/>
                            </w:pBdr>
                            <w:spacing w:after="0" w:line="240" w:lineRule="auto"/>
                            <w:contextualSpacing/>
                          </w:pPr>
                          <w:r>
                            <w:t>www.</w:t>
                          </w:r>
                          <w:r w:rsidR="00EA09EB">
                            <w:t>NewberryFL.gov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7411A" id="_x0000_t202" coordsize="21600,21600" o:spt="202" path="m,l,21600r21600,l21600,xe">
              <v:stroke joinstyle="miter"/>
              <v:path gradientshapeok="t" o:connecttype="rect"/>
            </v:shapetype>
            <v:shape id="Text Box 2" o:spid="_x0000_s1026" type="#_x0000_t202" alt="mailing address 25440 w Newberry rd. Newberry, Florida 32669&#10;telephone 352-472-2161 extension 3&#10;website www.ci.newberry.fl.us" style="position:absolute;left:0;text-align:left;margin-left:319.55pt;margin-top:-12.1pt;width:157.5pt;height:61.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" stroked="f">
              <v:textbox>
                <w:txbxContent>
                  <w:p w14:paraId="39EE7FA1" w14:textId="77777777" w:rsidR="00452A7F" w:rsidRDefault="00452A7F" w:rsidP="00452A7F">
                    <w:pPr>
                      <w:pBdr>
                        <w:left w:val="single" w:sz="4" w:space="4" w:color="auto"/>
                      </w:pBdr>
                      <w:spacing w:after="0" w:line="240" w:lineRule="auto"/>
                    </w:pPr>
                    <w:r>
                      <w:t>Mailing: 25440 W Newberry Rd</w:t>
                    </w:r>
                  </w:p>
                  <w:p w14:paraId="0DA30FFE" w14:textId="77777777" w:rsidR="00452A7F" w:rsidRDefault="00452A7F" w:rsidP="00452A7F">
                    <w:pPr>
                      <w:pBdr>
                        <w:left w:val="single" w:sz="4" w:space="4" w:color="auto"/>
                      </w:pBdr>
                      <w:spacing w:after="0" w:line="240" w:lineRule="auto"/>
                    </w:pPr>
                    <w:r>
                      <w:t xml:space="preserve">Newberry, </w:t>
                    </w:r>
                    <w:r w:rsidR="008402F4">
                      <w:t>FL</w:t>
                    </w:r>
                    <w:r>
                      <w:t xml:space="preserve"> 32669</w:t>
                    </w:r>
                    <w:r w:rsidR="008402F4">
                      <w:t>-</w:t>
                    </w:r>
                    <w:r w:rsidR="008402F4" w:rsidRPr="008402F4">
                      <w:t>4254</w:t>
                    </w:r>
                  </w:p>
                  <w:p w14:paraId="43A94835" w14:textId="77777777" w:rsidR="00452A7F" w:rsidRDefault="00452A7F" w:rsidP="00452A7F">
                    <w:pPr>
                      <w:pBdr>
                        <w:left w:val="single" w:sz="4" w:space="4" w:color="auto"/>
                      </w:pBdr>
                      <w:spacing w:after="0" w:line="240" w:lineRule="auto"/>
                    </w:pPr>
                    <w:r>
                      <w:t xml:space="preserve">Tel: </w:t>
                    </w:r>
                    <w:r w:rsidR="008402F4" w:rsidRPr="008402F4">
                      <w:t>352-472-3927</w:t>
                    </w:r>
                  </w:p>
                  <w:p w14:paraId="5043F74A" w14:textId="77777777" w:rsidR="00452A7F" w:rsidRDefault="00452A7F" w:rsidP="00452A7F">
                    <w:pPr>
                      <w:pBdr>
                        <w:left w:val="single" w:sz="4" w:space="4" w:color="auto"/>
                      </w:pBdr>
                      <w:spacing w:after="0" w:line="240" w:lineRule="auto"/>
                      <w:contextualSpacing/>
                    </w:pPr>
                    <w:r>
                      <w:t>www.</w:t>
                    </w:r>
                    <w:r w:rsidR="00EA09EB">
                      <w:t>NewberryFL.gov</w:t>
                    </w:r>
                  </w:p>
                </w:txbxContent>
              </v:textbox>
              <w10:wrap type="square"/>
            </v:shape>
          </w:pict>
        </mc:Fallback>
      </mc:AlternateContent>
    </w:r>
    <w:r w:rsidR="00E91454">
      <w:rPr>
        <w:noProof/>
      </w:rPr>
      <w:drawing>
        <wp:anchor distT="0" distB="0" distL="114300" distR="114300" simplePos="0" relativeHeight="251660288" behindDoc="1" locked="0" layoutInCell="1" allowOverlap="1" wp14:anchorId="36D88121" wp14:editId="2ADEAE26">
          <wp:simplePos x="0" y="0"/>
          <wp:positionH relativeFrom="column">
            <wp:posOffset>-257175</wp:posOffset>
          </wp:positionH>
          <wp:positionV relativeFrom="paragraph">
            <wp:posOffset>-171336</wp:posOffset>
          </wp:positionV>
          <wp:extent cx="2800123" cy="781050"/>
          <wp:effectExtent l="0" t="0" r="635" b="0"/>
          <wp:wrapNone/>
          <wp:docPr id="12" name="Picture 12" descr="Logo of City of Newberry, Florida's Building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of City of Newberry, Florida's Building Department"/>
                  <pic:cNvPicPr/>
                </pic:nvPicPr>
                <pic:blipFill>
                  <a:blip r:embed="rId1">
                    <a:extLst>
                      <a:ext uri="{28A0092B-C50C-407E-A947-70E740481C1C}">
                        <a14:useLocalDpi xmlns:a14="http://schemas.microsoft.com/office/drawing/2010/main" val="0"/>
                      </a:ext>
                    </a:extLst>
                  </a:blip>
                  <a:stretch>
                    <a:fillRect/>
                  </a:stretch>
                </pic:blipFill>
                <pic:spPr>
                  <a:xfrm>
                    <a:off x="0" y="0"/>
                    <a:ext cx="2800123" cy="781050"/>
                  </a:xfrm>
                  <a:prstGeom prst="rect">
                    <a:avLst/>
                  </a:prstGeom>
                </pic:spPr>
              </pic:pic>
            </a:graphicData>
          </a:graphic>
          <wp14:sizeRelH relativeFrom="margin">
            <wp14:pctWidth>0</wp14:pctWidth>
          </wp14:sizeRelH>
          <wp14:sizeRelV relativeFrom="margin">
            <wp14:pctHeight>0</wp14:pctHeight>
          </wp14:sizeRelV>
        </wp:anchor>
      </w:drawing>
    </w:r>
  </w:p>
  <w:p w14:paraId="388498A2" w14:textId="77777777" w:rsidR="00E91454" w:rsidRPr="00E91454" w:rsidRDefault="00E91454" w:rsidP="00E91454">
    <w:pPr>
      <w:spacing w:after="0" w:line="216" w:lineRule="auto"/>
      <w:jc w:val="right"/>
      <w:rPr>
        <w:rFonts w:ascii="Arno Pro" w:eastAsia="Calibri" w:hAnsi="Arno Pro" w:cs="Times New Roman"/>
        <w:sz w:val="20"/>
        <w:szCs w:val="20"/>
      </w:rPr>
    </w:pPr>
  </w:p>
  <w:p w14:paraId="51E0528C" w14:textId="77777777" w:rsidR="00167525" w:rsidRDefault="008B2E01" w:rsidP="00A10546">
    <w:pPr>
      <w:spacing w:after="0" w:line="192" w:lineRule="auto"/>
      <w:jc w:val="right"/>
      <w:rPr>
        <w:rFonts w:ascii="Arno Pro" w:eastAsia="Calibri" w:hAnsi="Arno Pro" w:cs="Times New Roman"/>
        <w:sz w:val="20"/>
        <w:szCs w:val="20"/>
      </w:rPr>
    </w:pPr>
    <w:r>
      <w:rPr>
        <w:noProof/>
      </w:rPr>
      <mc:AlternateContent>
        <mc:Choice Requires="wps">
          <w:drawing>
            <wp:anchor distT="45720" distB="45720" distL="114300" distR="114300" simplePos="0" relativeHeight="251659264" behindDoc="0" locked="0" layoutInCell="1" allowOverlap="1" wp14:anchorId="3BCBB582" wp14:editId="10FEFD91">
              <wp:simplePos x="0" y="0"/>
              <wp:positionH relativeFrom="column">
                <wp:posOffset>343783</wp:posOffset>
              </wp:positionH>
              <wp:positionV relativeFrom="page">
                <wp:posOffset>735385</wp:posOffset>
              </wp:positionV>
              <wp:extent cx="205676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266700"/>
                      </a:xfrm>
                      <a:prstGeom prst="rect">
                        <a:avLst/>
                      </a:prstGeom>
                      <a:noFill/>
                      <a:ln w="9525">
                        <a:noFill/>
                        <a:miter lim="800000"/>
                        <a:headEnd/>
                        <a:tailEnd/>
                      </a:ln>
                    </wps:spPr>
                    <wps:txbx>
                      <w:txbxContent>
                        <w:p w14:paraId="7BF64C97" w14:textId="77777777" w:rsidR="00E91454" w:rsidRPr="00A10546" w:rsidRDefault="00E91454" w:rsidP="00E91454">
                          <w:pPr>
                            <w:jc w:val="center"/>
                            <w:rPr>
                              <w:b/>
                              <w:smallCaps/>
                              <w:color w:val="000000" w:themeColor="text1"/>
                              <w:spacing w:val="24"/>
                              <w:sz w:val="24"/>
                              <w:szCs w:val="32"/>
                            </w:rPr>
                          </w:pPr>
                          <w:r w:rsidRPr="00A10546">
                            <w:rPr>
                              <w:b/>
                              <w:smallCaps/>
                              <w:color w:val="000000" w:themeColor="text1"/>
                              <w:spacing w:val="24"/>
                              <w:sz w:val="24"/>
                              <w:szCs w:val="32"/>
                            </w:rPr>
                            <w:t>BUILDING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BB582" id="_x0000_s1027" type="#_x0000_t202" style="position:absolute;left:0;text-align:left;margin-left:27.05pt;margin-top:57.9pt;width:161.9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" filled="f" stroked="f">
              <v:textbox>
                <w:txbxContent>
                  <w:p w14:paraId="7BF64C97" w14:textId="77777777" w:rsidR="00E91454" w:rsidRPr="00A10546" w:rsidRDefault="00E91454" w:rsidP="00E91454">
                    <w:pPr>
                      <w:jc w:val="center"/>
                      <w:rPr>
                        <w:b/>
                        <w:smallCaps/>
                        <w:color w:val="000000" w:themeColor="text1"/>
                        <w:spacing w:val="24"/>
                        <w:sz w:val="24"/>
                        <w:szCs w:val="32"/>
                      </w:rPr>
                    </w:pPr>
                    <w:r w:rsidRPr="00A10546">
                      <w:rPr>
                        <w:b/>
                        <w:smallCaps/>
                        <w:color w:val="000000" w:themeColor="text1"/>
                        <w:spacing w:val="24"/>
                        <w:sz w:val="24"/>
                        <w:szCs w:val="32"/>
                      </w:rPr>
                      <w:t>BUILDING DEPARTMENT</w:t>
                    </w:r>
                  </w:p>
                </w:txbxContent>
              </v:textbox>
              <w10:wrap anchory="page"/>
            </v:shape>
          </w:pict>
        </mc:Fallback>
      </mc:AlternateContent>
    </w:r>
  </w:p>
  <w:p w14:paraId="25CB9A94" w14:textId="77777777" w:rsidR="00E91454" w:rsidRPr="00E91454" w:rsidRDefault="008B2E01" w:rsidP="00E91454">
    <w:pPr>
      <w:spacing w:after="0" w:line="192" w:lineRule="auto"/>
      <w:jc w:val="right"/>
      <w:rPr>
        <w:rFonts w:ascii="Arno Pro" w:eastAsia="Calibri" w:hAnsi="Arno Pro" w:cs="Times New Roman"/>
        <w:sz w:val="20"/>
        <w:szCs w:val="20"/>
      </w:rPr>
    </w:pPr>
    <w:r>
      <w:rPr>
        <w:noProof/>
      </w:rPr>
      <mc:AlternateContent>
        <mc:Choice Requires="wps">
          <w:drawing>
            <wp:anchor distT="0" distB="0" distL="114300" distR="114300" simplePos="0" relativeHeight="251658239" behindDoc="0" locked="0" layoutInCell="1" allowOverlap="1" wp14:anchorId="21526624" wp14:editId="71252AF9">
              <wp:simplePos x="0" y="0"/>
              <wp:positionH relativeFrom="column">
                <wp:posOffset>375533</wp:posOffset>
              </wp:positionH>
              <wp:positionV relativeFrom="page">
                <wp:posOffset>809708</wp:posOffset>
              </wp:positionV>
              <wp:extent cx="2028825" cy="200025"/>
              <wp:effectExtent l="0" t="0" r="28575"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2882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67AB1" id="Rectangle 9" o:spid="_x0000_s1026" alt="&quot;&quot;" style="position:absolute;margin-left:29.55pt;margin-top:63.75pt;width:159.75pt;height:1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" fillcolor="white [3212]" strokecolor="white [3212]" strokeweight="1pt">
              <w10:wrap anchory="page"/>
            </v:rect>
          </w:pict>
        </mc:Fallback>
      </mc:AlternateContent>
    </w:r>
  </w:p>
  <w:p w14:paraId="0EF5F1D1" w14:textId="77777777" w:rsidR="00E91454" w:rsidRDefault="00E91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3BE1" w14:textId="77777777" w:rsidR="008402F4" w:rsidRDefault="00840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EB0"/>
    <w:multiLevelType w:val="hybridMultilevel"/>
    <w:tmpl w:val="E4983982"/>
    <w:lvl w:ilvl="0" w:tplc="755489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16875"/>
    <w:multiLevelType w:val="hybridMultilevel"/>
    <w:tmpl w:val="32EABEF6"/>
    <w:lvl w:ilvl="0" w:tplc="755489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80888"/>
    <w:multiLevelType w:val="hybridMultilevel"/>
    <w:tmpl w:val="F4C81EA0"/>
    <w:lvl w:ilvl="0" w:tplc="755489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57277"/>
    <w:multiLevelType w:val="hybridMultilevel"/>
    <w:tmpl w:val="2FE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7742F"/>
    <w:multiLevelType w:val="hybridMultilevel"/>
    <w:tmpl w:val="1CD696DE"/>
    <w:lvl w:ilvl="0" w:tplc="755489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F4154"/>
    <w:multiLevelType w:val="hybridMultilevel"/>
    <w:tmpl w:val="D9CAD216"/>
    <w:lvl w:ilvl="0" w:tplc="755489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F069F"/>
    <w:multiLevelType w:val="hybridMultilevel"/>
    <w:tmpl w:val="BF24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251679">
    <w:abstractNumId w:val="6"/>
  </w:num>
  <w:num w:numId="2" w16cid:durableId="1263759014">
    <w:abstractNumId w:val="3"/>
  </w:num>
  <w:num w:numId="3" w16cid:durableId="845285083">
    <w:abstractNumId w:val="0"/>
  </w:num>
  <w:num w:numId="4" w16cid:durableId="1368529138">
    <w:abstractNumId w:val="5"/>
  </w:num>
  <w:num w:numId="5" w16cid:durableId="7564476">
    <w:abstractNumId w:val="4"/>
  </w:num>
  <w:num w:numId="6" w16cid:durableId="422845475">
    <w:abstractNumId w:val="1"/>
  </w:num>
  <w:num w:numId="7" w16cid:durableId="1018968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4C"/>
    <w:rsid w:val="000458C0"/>
    <w:rsid w:val="000A3281"/>
    <w:rsid w:val="000E1334"/>
    <w:rsid w:val="00101FC3"/>
    <w:rsid w:val="00130C9E"/>
    <w:rsid w:val="00166AAF"/>
    <w:rsid w:val="00167525"/>
    <w:rsid w:val="00170E88"/>
    <w:rsid w:val="001F1539"/>
    <w:rsid w:val="001F6A97"/>
    <w:rsid w:val="0029770D"/>
    <w:rsid w:val="002A02E8"/>
    <w:rsid w:val="002D1D73"/>
    <w:rsid w:val="00301AE1"/>
    <w:rsid w:val="003B10E9"/>
    <w:rsid w:val="004120A8"/>
    <w:rsid w:val="00452A7F"/>
    <w:rsid w:val="004A085C"/>
    <w:rsid w:val="005332F9"/>
    <w:rsid w:val="0053754C"/>
    <w:rsid w:val="00614458"/>
    <w:rsid w:val="0063715C"/>
    <w:rsid w:val="007173B2"/>
    <w:rsid w:val="00732616"/>
    <w:rsid w:val="00773A87"/>
    <w:rsid w:val="007B224F"/>
    <w:rsid w:val="007C307E"/>
    <w:rsid w:val="007E34DA"/>
    <w:rsid w:val="00812C59"/>
    <w:rsid w:val="008402F4"/>
    <w:rsid w:val="00864C28"/>
    <w:rsid w:val="008A4806"/>
    <w:rsid w:val="008B2E01"/>
    <w:rsid w:val="008B4154"/>
    <w:rsid w:val="00905F85"/>
    <w:rsid w:val="00987E06"/>
    <w:rsid w:val="00A10546"/>
    <w:rsid w:val="00A30092"/>
    <w:rsid w:val="00A45922"/>
    <w:rsid w:val="00A47B07"/>
    <w:rsid w:val="00A814D8"/>
    <w:rsid w:val="00B04D20"/>
    <w:rsid w:val="00B24D2B"/>
    <w:rsid w:val="00B433CB"/>
    <w:rsid w:val="00B62556"/>
    <w:rsid w:val="00B84173"/>
    <w:rsid w:val="00B963F9"/>
    <w:rsid w:val="00C87469"/>
    <w:rsid w:val="00CA581A"/>
    <w:rsid w:val="00D12B55"/>
    <w:rsid w:val="00DB4E02"/>
    <w:rsid w:val="00DE7A7F"/>
    <w:rsid w:val="00DF47BE"/>
    <w:rsid w:val="00E91454"/>
    <w:rsid w:val="00EA09EB"/>
    <w:rsid w:val="00EF1C0A"/>
    <w:rsid w:val="00F22F0B"/>
    <w:rsid w:val="00F41E99"/>
    <w:rsid w:val="00F42FD4"/>
    <w:rsid w:val="00FB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B4E3E"/>
  <w15:chartTrackingRefBased/>
  <w15:docId w15:val="{31CF381C-0802-4006-BA8B-052D46BA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54"/>
  </w:style>
  <w:style w:type="paragraph" w:styleId="Footer">
    <w:name w:val="footer"/>
    <w:basedOn w:val="Normal"/>
    <w:link w:val="FooterChar"/>
    <w:uiPriority w:val="99"/>
    <w:unhideWhenUsed/>
    <w:rsid w:val="00E9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54"/>
  </w:style>
  <w:style w:type="paragraph" w:styleId="BodyText">
    <w:name w:val="Body Text"/>
    <w:basedOn w:val="Normal"/>
    <w:link w:val="BodyTextChar"/>
    <w:uiPriority w:val="1"/>
    <w:qFormat/>
    <w:rsid w:val="004A085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A085C"/>
    <w:rPr>
      <w:rFonts w:ascii="Times New Roman" w:eastAsia="Times New Roman" w:hAnsi="Times New Roman" w:cs="Times New Roman"/>
    </w:rPr>
  </w:style>
  <w:style w:type="table" w:styleId="TableGrid">
    <w:name w:val="Table Grid"/>
    <w:basedOn w:val="TableNormal"/>
    <w:uiPriority w:val="59"/>
    <w:rsid w:val="00EF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FD4"/>
    <w:pPr>
      <w:ind w:left="720"/>
      <w:contextualSpacing/>
    </w:pPr>
  </w:style>
  <w:style w:type="paragraph" w:styleId="FootnoteText">
    <w:name w:val="footnote text"/>
    <w:basedOn w:val="Normal"/>
    <w:link w:val="FootnoteTextChar"/>
    <w:uiPriority w:val="99"/>
    <w:semiHidden/>
    <w:unhideWhenUsed/>
    <w:rsid w:val="000A3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281"/>
    <w:rPr>
      <w:sz w:val="20"/>
      <w:szCs w:val="20"/>
    </w:rPr>
  </w:style>
  <w:style w:type="character" w:styleId="FootnoteReference">
    <w:name w:val="footnote reference"/>
    <w:basedOn w:val="DefaultParagraphFont"/>
    <w:uiPriority w:val="99"/>
    <w:semiHidden/>
    <w:unhideWhenUsed/>
    <w:rsid w:val="000A3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lanning\LOWELL\H-Drive\FORMS\LETTER%20TEMPLATES\2022%20ADA%20Build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bg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ADA Building Template</Template>
  <TotalTime>4</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Keller</dc:creator>
  <cp:keywords/>
  <dc:description/>
  <cp:lastModifiedBy>Nikki Keller</cp:lastModifiedBy>
  <cp:revision>2</cp:revision>
  <cp:lastPrinted>2023-03-30T13:26:00Z</cp:lastPrinted>
  <dcterms:created xsi:type="dcterms:W3CDTF">2023-03-30T12:54:00Z</dcterms:created>
  <dcterms:modified xsi:type="dcterms:W3CDTF">2023-03-30T13:28:00Z</dcterms:modified>
</cp:coreProperties>
</file>