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6D3D" w14:textId="5902A63E" w:rsidR="00070833" w:rsidRPr="00740BD3" w:rsidRDefault="00EC3574">
      <w:pPr>
        <w:pStyle w:val="Heading2"/>
      </w:pPr>
      <w:r w:rsidRPr="00740BD3">
        <w:rPr>
          <w:noProof/>
          <w:snapToGrid/>
        </w:rPr>
        <w:drawing>
          <wp:anchor distT="0" distB="0" distL="114300" distR="114300" simplePos="0" relativeHeight="251650560" behindDoc="0" locked="0" layoutInCell="1" allowOverlap="1" wp14:anchorId="0F0890E4" wp14:editId="79177DC4">
            <wp:simplePos x="0" y="0"/>
            <wp:positionH relativeFrom="column">
              <wp:posOffset>66675</wp:posOffset>
            </wp:positionH>
            <wp:positionV relativeFrom="paragraph">
              <wp:posOffset>0</wp:posOffset>
            </wp:positionV>
            <wp:extent cx="895350" cy="864235"/>
            <wp:effectExtent l="0" t="0" r="0" b="0"/>
            <wp:wrapSquare wrapText="bothSides"/>
            <wp:docPr id="17" name="Picture 2" descr="newberrylogo%20_Page_1_Image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berrylogo%20_Page_1_Image_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9823F" w14:textId="77777777" w:rsidR="009E21B8" w:rsidRPr="00740BD3" w:rsidRDefault="009E21B8" w:rsidP="009E21B8"/>
    <w:p w14:paraId="09067080" w14:textId="77777777" w:rsidR="009E21B8" w:rsidRPr="00740BD3" w:rsidRDefault="009E21B8" w:rsidP="009E21B8"/>
    <w:p w14:paraId="57168829" w14:textId="69CDDE6E" w:rsidR="00070833" w:rsidRPr="00B03034" w:rsidRDefault="00636F8F" w:rsidP="00636F8F">
      <w:pPr>
        <w:rPr>
          <w:b/>
          <w:color w:val="000000"/>
          <w:highlight w:val="yellow"/>
        </w:rPr>
      </w:pPr>
      <w:r w:rsidRPr="00740BD3">
        <w:rPr>
          <w:b/>
          <w:lang w:val="en-CA"/>
        </w:rPr>
        <w:t xml:space="preserve">                  </w:t>
      </w:r>
      <w:r w:rsidR="00070833" w:rsidRPr="00740BD3">
        <w:rPr>
          <w:b/>
          <w:lang w:val="en-CA"/>
        </w:rPr>
        <w:fldChar w:fldCharType="begin"/>
      </w:r>
      <w:r w:rsidR="00070833" w:rsidRPr="00740BD3">
        <w:rPr>
          <w:b/>
          <w:lang w:val="en-CA"/>
        </w:rPr>
        <w:instrText xml:space="preserve"> SEQ CHAPTER \h \r 1</w:instrText>
      </w:r>
      <w:r w:rsidR="00070833" w:rsidRPr="00740BD3">
        <w:rPr>
          <w:b/>
          <w:lang w:val="en-CA"/>
        </w:rPr>
        <w:fldChar w:fldCharType="end"/>
      </w:r>
      <w:r w:rsidR="00070833" w:rsidRPr="00740BD3">
        <w:rPr>
          <w:b/>
          <w:color w:val="000000"/>
        </w:rPr>
        <w:t>ORDINANCE NO.</w:t>
      </w:r>
      <w:r w:rsidR="00191755" w:rsidRPr="00740BD3">
        <w:rPr>
          <w:b/>
          <w:color w:val="000000"/>
        </w:rPr>
        <w:t xml:space="preserve"> </w:t>
      </w:r>
      <w:r w:rsidR="0000672F" w:rsidRPr="00740BD3">
        <w:rPr>
          <w:b/>
        </w:rPr>
        <w:t>20</w:t>
      </w:r>
      <w:r w:rsidR="00C77F39" w:rsidRPr="00740BD3">
        <w:rPr>
          <w:b/>
        </w:rPr>
        <w:t>2</w:t>
      </w:r>
      <w:r w:rsidR="005F2CE8">
        <w:rPr>
          <w:b/>
        </w:rPr>
        <w:t>3</w:t>
      </w:r>
      <w:r w:rsidR="008E6AA8">
        <w:rPr>
          <w:b/>
        </w:rPr>
        <w:t>-</w:t>
      </w:r>
      <w:r w:rsidR="005F2CE8">
        <w:rPr>
          <w:b/>
        </w:rPr>
        <w:t>34</w:t>
      </w:r>
      <w:r w:rsidR="00191755" w:rsidRPr="00B03034">
        <w:rPr>
          <w:b/>
          <w:color w:val="000000"/>
          <w:highlight w:val="yellow"/>
          <w:u w:val="single"/>
        </w:rPr>
        <w:t xml:space="preserve"> </w:t>
      </w:r>
    </w:p>
    <w:p w14:paraId="16726670" w14:textId="77777777" w:rsidR="00070833" w:rsidRPr="00B03034" w:rsidRDefault="00070833">
      <w:pPr>
        <w:rPr>
          <w:b/>
          <w:color w:val="000000"/>
          <w:highlight w:val="yellow"/>
        </w:rPr>
      </w:pPr>
    </w:p>
    <w:p w14:paraId="3DD08C7D" w14:textId="77777777" w:rsidR="006261DB" w:rsidRPr="00B03034" w:rsidRDefault="006261DB" w:rsidP="000C5EA9">
      <w:pPr>
        <w:jc w:val="both"/>
        <w:rPr>
          <w:b/>
          <w:highlight w:val="yellow"/>
        </w:rPr>
      </w:pPr>
    </w:p>
    <w:p w14:paraId="04AA5AED" w14:textId="576980B4" w:rsidR="000C5EA9" w:rsidRPr="00B03034" w:rsidRDefault="008E6AA8" w:rsidP="005F2CE8">
      <w:pPr>
        <w:ind w:left="720" w:right="720"/>
        <w:jc w:val="both"/>
        <w:rPr>
          <w:highlight w:val="yellow"/>
        </w:rPr>
      </w:pPr>
      <w:r w:rsidRPr="008E6AA8">
        <w:t>AN ORDINANCE OF THE CITY OF NEWBERRY, FLORIDA, ANNEXING CERTAIN PORTIONS OF UNINCORPORATED ALACHUA COUNTY THAT INCLUDES PARCEL NO. 0</w:t>
      </w:r>
      <w:r w:rsidR="005F2CE8">
        <w:t>2659</w:t>
      </w:r>
      <w:r w:rsidRPr="008E6AA8">
        <w:t>-00</w:t>
      </w:r>
      <w:r w:rsidR="005F2CE8">
        <w:t>0</w:t>
      </w:r>
      <w:r w:rsidRPr="008E6AA8">
        <w:t xml:space="preserve">-000, AS MORE </w:t>
      </w:r>
      <w:r w:rsidR="005F2CE8">
        <w:t>PARTICULARLY</w:t>
      </w:r>
      <w:r w:rsidRPr="008E6AA8">
        <w:t xml:space="preserve"> DESCRIBED IN THIS ORDINANCE, AS PETITIONED FOR BY THE PROPERTY OWNER PURSUANT TO SECTION 171.044, FLORIDA STATUTES; MAKING CERTAIN FINDINGS; PROVIDING FOR LAND USE, ZONING, AND LAND DEVELOPMENT REGULATIONS, AND ENFORCEMENT OF THE SAME; PROVIDING DIRECTIONS TO THE CLERK OF THE COMMISSION; PROVIDING A SEVERABILITY CLAUSE; AND PROVIDING AN IMMEDIATE EFFECTIVE DATE.</w:t>
      </w:r>
    </w:p>
    <w:p w14:paraId="166EDC77" w14:textId="77777777" w:rsidR="002D0693" w:rsidRPr="00482484" w:rsidRDefault="002D0693" w:rsidP="000B3B4A">
      <w:pPr>
        <w:jc w:val="both"/>
        <w:rPr>
          <w:b/>
          <w:color w:val="000000"/>
        </w:rPr>
      </w:pPr>
    </w:p>
    <w:p w14:paraId="360C74B5" w14:textId="77777777" w:rsidR="00270A5D" w:rsidRPr="00482484" w:rsidRDefault="00270A5D" w:rsidP="000B3B4A">
      <w:pPr>
        <w:ind w:firstLine="720"/>
        <w:jc w:val="both"/>
        <w:rPr>
          <w:color w:val="000000"/>
        </w:rPr>
      </w:pPr>
      <w:r w:rsidRPr="00482484">
        <w:rPr>
          <w:b/>
          <w:color w:val="000000"/>
        </w:rPr>
        <w:t xml:space="preserve">WHEREAS, </w:t>
      </w:r>
      <w:r w:rsidRPr="00482484">
        <w:rPr>
          <w:color w:val="000000"/>
        </w:rPr>
        <w:t xml:space="preserve">Chapter 171, Florida Statutes provides the exclusive method of municipal annexation; and </w:t>
      </w:r>
    </w:p>
    <w:p w14:paraId="16E6156E" w14:textId="77777777" w:rsidR="00270A5D" w:rsidRPr="00482484" w:rsidRDefault="00270A5D" w:rsidP="000B3B4A">
      <w:pPr>
        <w:ind w:firstLine="720"/>
        <w:jc w:val="both"/>
        <w:rPr>
          <w:color w:val="000000"/>
        </w:rPr>
      </w:pPr>
    </w:p>
    <w:p w14:paraId="13D0CFFD" w14:textId="77777777" w:rsidR="00270A5D" w:rsidRPr="00482484" w:rsidRDefault="00270A5D" w:rsidP="000B3B4A">
      <w:pPr>
        <w:ind w:firstLine="720"/>
        <w:jc w:val="both"/>
        <w:rPr>
          <w:color w:val="000000"/>
        </w:rPr>
      </w:pPr>
      <w:r w:rsidRPr="00482484">
        <w:rPr>
          <w:b/>
          <w:color w:val="000000"/>
        </w:rPr>
        <w:t xml:space="preserve">WHEREAS, </w:t>
      </w:r>
      <w:r w:rsidRPr="00482484">
        <w:rPr>
          <w:color w:val="000000"/>
        </w:rPr>
        <w:t>the City of Newberry has determined the areas to be annexed have met all the requirements of Chapter 171, Florida Statutes</w:t>
      </w:r>
      <w:r w:rsidR="005C3A92" w:rsidRPr="00482484">
        <w:rPr>
          <w:color w:val="000000"/>
        </w:rPr>
        <w:t>, including being contiguous to the City of Newberry and are reasonably compact</w:t>
      </w:r>
      <w:r w:rsidRPr="00482484">
        <w:rPr>
          <w:color w:val="000000"/>
        </w:rPr>
        <w:t xml:space="preserve">; and </w:t>
      </w:r>
    </w:p>
    <w:p w14:paraId="4CC7EB23" w14:textId="77777777" w:rsidR="005C3A92" w:rsidRPr="00482484" w:rsidRDefault="005C3A92" w:rsidP="000B3B4A">
      <w:pPr>
        <w:ind w:firstLine="720"/>
        <w:jc w:val="both"/>
        <w:rPr>
          <w:color w:val="000000"/>
        </w:rPr>
      </w:pPr>
    </w:p>
    <w:p w14:paraId="2C946978" w14:textId="77777777" w:rsidR="005C3A92" w:rsidRPr="00482484" w:rsidRDefault="005C3A92" w:rsidP="000B3B4A">
      <w:pPr>
        <w:ind w:firstLine="720"/>
        <w:jc w:val="both"/>
        <w:rPr>
          <w:color w:val="000000"/>
        </w:rPr>
      </w:pPr>
      <w:r w:rsidRPr="00482484">
        <w:rPr>
          <w:b/>
          <w:color w:val="000000"/>
        </w:rPr>
        <w:t xml:space="preserve">WHEREAS, </w:t>
      </w:r>
      <w:r w:rsidRPr="00482484">
        <w:rPr>
          <w:color w:val="000000"/>
        </w:rPr>
        <w:t xml:space="preserve">the City of Newberry has determined it is able to provide certain essential services for the subject properties; and </w:t>
      </w:r>
    </w:p>
    <w:p w14:paraId="549EEC92" w14:textId="77777777" w:rsidR="005C3A92" w:rsidRPr="00482484" w:rsidRDefault="005C3A92" w:rsidP="000B3B4A">
      <w:pPr>
        <w:ind w:firstLine="720"/>
        <w:jc w:val="both"/>
        <w:rPr>
          <w:color w:val="000000"/>
        </w:rPr>
      </w:pPr>
    </w:p>
    <w:p w14:paraId="6FE67DEB" w14:textId="014EFC75" w:rsidR="005C3A92" w:rsidRPr="007002EC" w:rsidRDefault="005C3A92" w:rsidP="000B3B4A">
      <w:pPr>
        <w:ind w:firstLine="720"/>
        <w:jc w:val="both"/>
        <w:rPr>
          <w:color w:val="000000"/>
        </w:rPr>
      </w:pPr>
      <w:r w:rsidRPr="00482484">
        <w:rPr>
          <w:b/>
          <w:color w:val="000000"/>
        </w:rPr>
        <w:t xml:space="preserve">WHEREAS, </w:t>
      </w:r>
      <w:r w:rsidRPr="00482484">
        <w:rPr>
          <w:color w:val="000000"/>
        </w:rPr>
        <w:t xml:space="preserve">the City of Newberry has determined that </w:t>
      </w:r>
      <w:r w:rsidR="002835A3" w:rsidRPr="00482484">
        <w:rPr>
          <w:color w:val="000000"/>
        </w:rPr>
        <w:t xml:space="preserve">the </w:t>
      </w:r>
      <w:r w:rsidRPr="00482484">
        <w:rPr>
          <w:color w:val="000000"/>
        </w:rPr>
        <w:t>owner</w:t>
      </w:r>
      <w:r w:rsidR="008E6AA8" w:rsidRPr="00482484">
        <w:rPr>
          <w:color w:val="000000"/>
        </w:rPr>
        <w:t>s</w:t>
      </w:r>
      <w:r w:rsidRPr="00482484">
        <w:rPr>
          <w:color w:val="000000"/>
        </w:rPr>
        <w:t xml:space="preserve"> of the subject properties </w:t>
      </w:r>
      <w:r w:rsidR="008E6AA8" w:rsidRPr="00482484">
        <w:rPr>
          <w:color w:val="000000"/>
        </w:rPr>
        <w:t>have</w:t>
      </w:r>
      <w:r w:rsidRPr="00482484">
        <w:rPr>
          <w:color w:val="000000"/>
        </w:rPr>
        <w:t xml:space="preserve"> executed </w:t>
      </w:r>
      <w:r w:rsidR="002835A3" w:rsidRPr="00482484">
        <w:rPr>
          <w:color w:val="000000"/>
        </w:rPr>
        <w:t xml:space="preserve">a </w:t>
      </w:r>
      <w:r w:rsidRPr="00482484">
        <w:rPr>
          <w:color w:val="000000"/>
        </w:rPr>
        <w:t>petition for voluntary annexation; and</w:t>
      </w:r>
      <w:r w:rsidRPr="007002EC">
        <w:rPr>
          <w:color w:val="000000"/>
        </w:rPr>
        <w:t xml:space="preserve"> </w:t>
      </w:r>
    </w:p>
    <w:p w14:paraId="78799B40" w14:textId="77777777" w:rsidR="00270A5D" w:rsidRPr="007002EC" w:rsidRDefault="00270A5D" w:rsidP="000B3B4A">
      <w:pPr>
        <w:ind w:firstLine="720"/>
        <w:jc w:val="both"/>
        <w:rPr>
          <w:b/>
          <w:color w:val="000000"/>
        </w:rPr>
      </w:pPr>
    </w:p>
    <w:p w14:paraId="6C45E241" w14:textId="77777777" w:rsidR="00070833" w:rsidRPr="007002EC" w:rsidRDefault="00070833" w:rsidP="000B3B4A">
      <w:pPr>
        <w:ind w:firstLine="720"/>
        <w:jc w:val="both"/>
        <w:rPr>
          <w:color w:val="000000"/>
        </w:rPr>
      </w:pPr>
      <w:r w:rsidRPr="007002EC">
        <w:rPr>
          <w:b/>
          <w:color w:val="000000"/>
        </w:rPr>
        <w:t>WHEREAS</w:t>
      </w:r>
      <w:r w:rsidRPr="007002EC">
        <w:rPr>
          <w:color w:val="000000"/>
        </w:rPr>
        <w:t xml:space="preserve">, </w:t>
      </w:r>
      <w:r w:rsidR="00CF34B0" w:rsidRPr="007002EC">
        <w:rPr>
          <w:color w:val="000000"/>
        </w:rPr>
        <w:t xml:space="preserve">pursuant to the provisions of </w:t>
      </w:r>
      <w:r w:rsidR="00C124A0" w:rsidRPr="007002EC">
        <w:rPr>
          <w:color w:val="000000"/>
        </w:rPr>
        <w:t>Section</w:t>
      </w:r>
      <w:r w:rsidR="000D6377" w:rsidRPr="007002EC">
        <w:rPr>
          <w:color w:val="000000"/>
        </w:rPr>
        <w:t xml:space="preserve"> 171.044</w:t>
      </w:r>
      <w:r w:rsidR="00C124A0" w:rsidRPr="007002EC">
        <w:rPr>
          <w:color w:val="000000"/>
        </w:rPr>
        <w:t xml:space="preserve">, Florida Statutes, </w:t>
      </w:r>
      <w:r w:rsidR="00CF34B0" w:rsidRPr="007002EC">
        <w:rPr>
          <w:color w:val="000000"/>
        </w:rPr>
        <w:t xml:space="preserve">Notice of this annexation has been </w:t>
      </w:r>
      <w:r w:rsidR="008A5301" w:rsidRPr="007002EC">
        <w:rPr>
          <w:color w:val="000000"/>
        </w:rPr>
        <w:t>provided to the Alachua County Board of County Commissioners,</w:t>
      </w:r>
      <w:r w:rsidR="00843ECC" w:rsidRPr="007002EC">
        <w:rPr>
          <w:color w:val="000000"/>
        </w:rPr>
        <w:t xml:space="preserve"> and</w:t>
      </w:r>
      <w:r w:rsidR="008A5301" w:rsidRPr="007002EC">
        <w:rPr>
          <w:color w:val="000000"/>
        </w:rPr>
        <w:t xml:space="preserve"> </w:t>
      </w:r>
      <w:r w:rsidR="00CF34B0" w:rsidRPr="007002EC">
        <w:rPr>
          <w:color w:val="000000"/>
        </w:rPr>
        <w:t xml:space="preserve">published once a week for two (2) consecutive weeks in the </w:t>
      </w:r>
      <w:r w:rsidR="000D6377" w:rsidRPr="007002EC">
        <w:rPr>
          <w:color w:val="000000"/>
        </w:rPr>
        <w:t>Alachua County Today</w:t>
      </w:r>
      <w:r w:rsidR="00CF34B0" w:rsidRPr="007002EC">
        <w:rPr>
          <w:color w:val="000000"/>
        </w:rPr>
        <w:t>, a newspaper of genera</w:t>
      </w:r>
      <w:r w:rsidR="000B3B4A" w:rsidRPr="007002EC">
        <w:rPr>
          <w:color w:val="000000"/>
        </w:rPr>
        <w:t>l circulation in Alachua County</w:t>
      </w:r>
      <w:r w:rsidR="005C3A92" w:rsidRPr="007002EC">
        <w:rPr>
          <w:color w:val="000000"/>
        </w:rPr>
        <w:t>, no</w:t>
      </w:r>
      <w:r w:rsidR="00270A5D" w:rsidRPr="007002EC">
        <w:rPr>
          <w:color w:val="000000"/>
        </w:rPr>
        <w:t>tifying the public of the proposed Ordinance and of the public hearings to be held</w:t>
      </w:r>
      <w:r w:rsidR="000B3B4A" w:rsidRPr="007002EC">
        <w:rPr>
          <w:color w:val="000000"/>
        </w:rPr>
        <w:t>; and</w:t>
      </w:r>
    </w:p>
    <w:p w14:paraId="5005C921" w14:textId="77777777" w:rsidR="00070833" w:rsidRPr="007002EC" w:rsidRDefault="00070833" w:rsidP="000B3B4A">
      <w:pPr>
        <w:jc w:val="both"/>
        <w:rPr>
          <w:color w:val="000000"/>
        </w:rPr>
      </w:pPr>
    </w:p>
    <w:p w14:paraId="0901D806" w14:textId="7EE120DB" w:rsidR="00270A5D" w:rsidRPr="007002EC" w:rsidRDefault="00070833" w:rsidP="000B3B4A">
      <w:pPr>
        <w:ind w:firstLine="720"/>
        <w:jc w:val="both"/>
        <w:rPr>
          <w:color w:val="000000"/>
        </w:rPr>
      </w:pPr>
      <w:r w:rsidRPr="007002EC">
        <w:rPr>
          <w:b/>
          <w:color w:val="000000"/>
        </w:rPr>
        <w:t>WHEREAS</w:t>
      </w:r>
      <w:r w:rsidRPr="007002EC">
        <w:rPr>
          <w:color w:val="000000"/>
        </w:rPr>
        <w:t xml:space="preserve">, </w:t>
      </w:r>
      <w:r w:rsidR="00CF34B0" w:rsidRPr="007002EC">
        <w:rPr>
          <w:color w:val="000000"/>
        </w:rPr>
        <w:t>the proper</w:t>
      </w:r>
      <w:r w:rsidR="000B3B4A" w:rsidRPr="007002EC">
        <w:rPr>
          <w:color w:val="000000"/>
        </w:rPr>
        <w:t>ty owner</w:t>
      </w:r>
      <w:r w:rsidR="008E6AA8">
        <w:rPr>
          <w:color w:val="000000"/>
        </w:rPr>
        <w:t>s</w:t>
      </w:r>
      <w:r w:rsidR="000B3B4A" w:rsidRPr="007002EC">
        <w:rPr>
          <w:color w:val="000000"/>
        </w:rPr>
        <w:t xml:space="preserve"> listed </w:t>
      </w:r>
      <w:r w:rsidR="008E0B35" w:rsidRPr="007002EC">
        <w:rPr>
          <w:color w:val="000000"/>
        </w:rPr>
        <w:t>in Section 1 below,</w:t>
      </w:r>
      <w:r w:rsidR="000B3B4A" w:rsidRPr="007002EC">
        <w:rPr>
          <w:color w:val="000000"/>
        </w:rPr>
        <w:t xml:space="preserve"> </w:t>
      </w:r>
      <w:r w:rsidR="00CF34B0" w:rsidRPr="007002EC">
        <w:rPr>
          <w:color w:val="000000"/>
        </w:rPr>
        <w:t xml:space="preserve">having an ownership interest in all of the property hereinafter described and the same having </w:t>
      </w:r>
      <w:r w:rsidR="00270A5D" w:rsidRPr="007002EC">
        <w:rPr>
          <w:color w:val="000000"/>
        </w:rPr>
        <w:t xml:space="preserve">voluntarily </w:t>
      </w:r>
      <w:r w:rsidR="00CF34B0" w:rsidRPr="007002EC">
        <w:rPr>
          <w:color w:val="000000"/>
        </w:rPr>
        <w:t xml:space="preserve">requested the City Limits of the City of Newberry be extended so as to include the land </w:t>
      </w:r>
      <w:r w:rsidR="000B3B4A" w:rsidRPr="007002EC">
        <w:rPr>
          <w:color w:val="000000"/>
        </w:rPr>
        <w:t>described</w:t>
      </w:r>
      <w:r w:rsidR="008E0B35" w:rsidRPr="007002EC">
        <w:rPr>
          <w:color w:val="000000"/>
        </w:rPr>
        <w:t xml:space="preserve"> in Section 1 and within</w:t>
      </w:r>
      <w:r w:rsidR="000B3B4A" w:rsidRPr="007002EC">
        <w:rPr>
          <w:color w:val="000000"/>
        </w:rPr>
        <w:t xml:space="preserve"> the map hereinafter known </w:t>
      </w:r>
      <w:r w:rsidR="00CF34B0" w:rsidRPr="007002EC">
        <w:rPr>
          <w:color w:val="000000"/>
        </w:rPr>
        <w:t xml:space="preserve">as </w:t>
      </w:r>
      <w:r w:rsidR="000B3B4A" w:rsidRPr="007002EC">
        <w:rPr>
          <w:b/>
          <w:color w:val="000000"/>
        </w:rPr>
        <w:t>E</w:t>
      </w:r>
      <w:r w:rsidR="00482484">
        <w:rPr>
          <w:b/>
          <w:color w:val="000000"/>
        </w:rPr>
        <w:t>XHIBIT</w:t>
      </w:r>
      <w:r w:rsidR="000B3B4A" w:rsidRPr="007002EC">
        <w:rPr>
          <w:b/>
          <w:color w:val="000000"/>
        </w:rPr>
        <w:t xml:space="preserve"> </w:t>
      </w:r>
      <w:r w:rsidR="00EC3C7A" w:rsidRPr="007002EC">
        <w:rPr>
          <w:b/>
          <w:color w:val="000000"/>
        </w:rPr>
        <w:t>A</w:t>
      </w:r>
      <w:r w:rsidR="000B3B4A" w:rsidRPr="007002EC">
        <w:rPr>
          <w:color w:val="000000"/>
        </w:rPr>
        <w:t xml:space="preserve"> and attached hereto</w:t>
      </w:r>
      <w:r w:rsidR="00270A5D" w:rsidRPr="007002EC">
        <w:rPr>
          <w:color w:val="000000"/>
        </w:rPr>
        <w:t>; and</w:t>
      </w:r>
    </w:p>
    <w:p w14:paraId="26C91A46" w14:textId="77777777" w:rsidR="00270A5D" w:rsidRPr="007002EC" w:rsidRDefault="00270A5D" w:rsidP="000B3B4A">
      <w:pPr>
        <w:ind w:firstLine="720"/>
        <w:jc w:val="both"/>
        <w:rPr>
          <w:color w:val="000000"/>
        </w:rPr>
      </w:pPr>
    </w:p>
    <w:p w14:paraId="0C01BCD6" w14:textId="77777777" w:rsidR="00CF34B0" w:rsidRPr="007002EC" w:rsidRDefault="00270A5D" w:rsidP="000B3B4A">
      <w:pPr>
        <w:ind w:firstLine="720"/>
        <w:jc w:val="both"/>
        <w:rPr>
          <w:color w:val="000000"/>
        </w:rPr>
      </w:pPr>
      <w:r w:rsidRPr="007002EC">
        <w:rPr>
          <w:b/>
          <w:color w:val="000000"/>
        </w:rPr>
        <w:t xml:space="preserve">WHEREAS, </w:t>
      </w:r>
      <w:r w:rsidRPr="007002EC">
        <w:rPr>
          <w:color w:val="000000"/>
        </w:rPr>
        <w:t xml:space="preserve">it is in the best interest of the public health, safety, and welfare of the citizens of the City of Newberry for </w:t>
      </w:r>
      <w:r w:rsidR="005C3A92" w:rsidRPr="007002EC">
        <w:rPr>
          <w:color w:val="000000"/>
        </w:rPr>
        <w:t>the City</w:t>
      </w:r>
      <w:r w:rsidRPr="007002EC">
        <w:rPr>
          <w:color w:val="000000"/>
        </w:rPr>
        <w:t xml:space="preserve"> Commission to annex the real property described in this Ordinance into the municipal boundaries of the City of Newberry.</w:t>
      </w:r>
    </w:p>
    <w:p w14:paraId="7D42400C" w14:textId="77777777" w:rsidR="00482484" w:rsidRDefault="00482484" w:rsidP="00907DB6">
      <w:pPr>
        <w:ind w:firstLine="720"/>
        <w:jc w:val="both"/>
        <w:rPr>
          <w:b/>
          <w:color w:val="000000"/>
        </w:rPr>
      </w:pPr>
    </w:p>
    <w:p w14:paraId="21DE3B34" w14:textId="77777777" w:rsidR="00482484" w:rsidRDefault="00482484" w:rsidP="00907DB6">
      <w:pPr>
        <w:ind w:firstLine="720"/>
        <w:jc w:val="both"/>
        <w:rPr>
          <w:b/>
          <w:color w:val="000000"/>
        </w:rPr>
      </w:pPr>
    </w:p>
    <w:p w14:paraId="2A68937E" w14:textId="719FFDF3" w:rsidR="00070833" w:rsidRDefault="00CF34B0" w:rsidP="00907DB6">
      <w:pPr>
        <w:ind w:firstLine="720"/>
        <w:jc w:val="both"/>
        <w:rPr>
          <w:b/>
          <w:color w:val="000000"/>
        </w:rPr>
      </w:pPr>
      <w:r w:rsidRPr="007002EC">
        <w:rPr>
          <w:b/>
          <w:color w:val="000000"/>
        </w:rPr>
        <w:lastRenderedPageBreak/>
        <w:t xml:space="preserve">NOW THEREFORE, BE IT ORDAINED BY THE PEOPLE OF THE </w:t>
      </w:r>
      <w:smartTag w:uri="urn:schemas-microsoft-com:office:smarttags" w:element="stockticker">
        <w:r w:rsidRPr="007002EC">
          <w:rPr>
            <w:b/>
            <w:color w:val="000000"/>
          </w:rPr>
          <w:t>CITY</w:t>
        </w:r>
      </w:smartTag>
      <w:r w:rsidRPr="007002EC">
        <w:rPr>
          <w:b/>
          <w:color w:val="000000"/>
        </w:rPr>
        <w:t xml:space="preserve"> OF NEWBERRY, FLORIDA</w:t>
      </w:r>
      <w:r w:rsidRPr="00807301">
        <w:rPr>
          <w:b/>
          <w:color w:val="000000"/>
        </w:rPr>
        <w:t>, as follows:</w:t>
      </w:r>
    </w:p>
    <w:p w14:paraId="08EF0638" w14:textId="77777777" w:rsidR="00070833" w:rsidRPr="007002EC" w:rsidRDefault="00070833" w:rsidP="000B3B4A">
      <w:pPr>
        <w:jc w:val="both"/>
        <w:rPr>
          <w:color w:val="000000"/>
        </w:rPr>
      </w:pPr>
    </w:p>
    <w:p w14:paraId="54CE43B8" w14:textId="2BE4C357" w:rsidR="00070833" w:rsidRPr="007002EC" w:rsidRDefault="00CF34B0" w:rsidP="00384016">
      <w:pPr>
        <w:ind w:firstLine="720"/>
        <w:jc w:val="both"/>
        <w:rPr>
          <w:b/>
          <w:color w:val="000000"/>
        </w:rPr>
      </w:pPr>
      <w:r w:rsidRPr="007002EC">
        <w:rPr>
          <w:b/>
          <w:color w:val="000000"/>
          <w:u w:val="single"/>
        </w:rPr>
        <w:t>Section 1</w:t>
      </w:r>
      <w:r w:rsidR="000B3B4A" w:rsidRPr="007002EC">
        <w:rPr>
          <w:b/>
          <w:color w:val="000000"/>
        </w:rPr>
        <w:t>.</w:t>
      </w:r>
      <w:r w:rsidRPr="007002EC">
        <w:rPr>
          <w:b/>
          <w:color w:val="000000"/>
        </w:rPr>
        <w:t xml:space="preserve">  </w:t>
      </w:r>
      <w:r w:rsidRPr="00384016">
        <w:rPr>
          <w:bCs/>
          <w:color w:val="000000"/>
        </w:rPr>
        <w:t xml:space="preserve">Pursuant to </w:t>
      </w:r>
      <w:r w:rsidR="004443A2" w:rsidRPr="00384016">
        <w:rPr>
          <w:bCs/>
          <w:color w:val="000000"/>
        </w:rPr>
        <w:t>Florida Statutes,</w:t>
      </w:r>
      <w:r w:rsidRPr="00384016">
        <w:rPr>
          <w:bCs/>
          <w:color w:val="000000"/>
        </w:rPr>
        <w:t xml:space="preserve"> the Corporate Limits of the City of Newberry are hereby extended to include lands lying contiguous to the present corporate limits of the City of Newberry, in Alachua County, Florida, described </w:t>
      </w:r>
      <w:r w:rsidR="005C435F" w:rsidRPr="00384016">
        <w:rPr>
          <w:bCs/>
          <w:color w:val="000000"/>
        </w:rPr>
        <w:t>b</w:t>
      </w:r>
      <w:r w:rsidR="00E223BE" w:rsidRPr="00384016">
        <w:rPr>
          <w:bCs/>
          <w:color w:val="000000"/>
        </w:rPr>
        <w:t>e</w:t>
      </w:r>
      <w:r w:rsidR="005C435F" w:rsidRPr="00384016">
        <w:rPr>
          <w:bCs/>
          <w:color w:val="000000"/>
        </w:rPr>
        <w:t xml:space="preserve">low and shown </w:t>
      </w:r>
      <w:r w:rsidR="001F518F" w:rsidRPr="00384016">
        <w:rPr>
          <w:bCs/>
          <w:color w:val="000000"/>
        </w:rPr>
        <w:t>on E</w:t>
      </w:r>
      <w:r w:rsidR="00482484">
        <w:rPr>
          <w:bCs/>
          <w:color w:val="000000"/>
        </w:rPr>
        <w:t>XHIBIT A</w:t>
      </w:r>
      <w:r w:rsidR="001D610B" w:rsidRPr="00384016">
        <w:rPr>
          <w:bCs/>
          <w:color w:val="000000"/>
        </w:rPr>
        <w:t xml:space="preserve">, </w:t>
      </w:r>
      <w:r w:rsidR="001F518F" w:rsidRPr="00384016">
        <w:rPr>
          <w:bCs/>
          <w:color w:val="000000"/>
        </w:rPr>
        <w:t>as</w:t>
      </w:r>
      <w:r w:rsidR="001D610B" w:rsidRPr="00384016">
        <w:rPr>
          <w:bCs/>
          <w:color w:val="000000"/>
        </w:rPr>
        <w:t xml:space="preserve"> attached hereto and made a part hereof</w:t>
      </w:r>
      <w:r w:rsidR="005C435F" w:rsidRPr="00384016">
        <w:rPr>
          <w:bCs/>
          <w:color w:val="000000"/>
        </w:rPr>
        <w:t>:</w:t>
      </w:r>
    </w:p>
    <w:p w14:paraId="0808DE96" w14:textId="77777777" w:rsidR="00EF1EC0" w:rsidRPr="007002EC" w:rsidRDefault="00EF1EC0" w:rsidP="005C435F">
      <w:pPr>
        <w:rPr>
          <w:b/>
          <w:bCs/>
          <w:u w:val="single"/>
        </w:rPr>
      </w:pPr>
    </w:p>
    <w:p w14:paraId="574FD3D1" w14:textId="2FAFC2BF" w:rsidR="005C435F" w:rsidRPr="007002EC" w:rsidRDefault="005C435F" w:rsidP="005C435F">
      <w:pPr>
        <w:rPr>
          <w:b/>
          <w:bCs/>
          <w:u w:val="single"/>
        </w:rPr>
      </w:pPr>
      <w:r w:rsidRPr="007002EC">
        <w:rPr>
          <w:b/>
          <w:bCs/>
          <w:u w:val="single"/>
        </w:rPr>
        <w:t>Propert</w:t>
      </w:r>
      <w:r w:rsidR="00482484">
        <w:rPr>
          <w:b/>
          <w:bCs/>
          <w:u w:val="single"/>
        </w:rPr>
        <w:t>y</w:t>
      </w:r>
      <w:r w:rsidRPr="007002EC">
        <w:rPr>
          <w:b/>
          <w:bCs/>
          <w:u w:val="single"/>
        </w:rPr>
        <w:t xml:space="preserve"> Included</w:t>
      </w:r>
    </w:p>
    <w:p w14:paraId="2C7DE307" w14:textId="77777777" w:rsidR="00CA6C76" w:rsidRPr="007002EC" w:rsidRDefault="00CA6C76" w:rsidP="005C435F"/>
    <w:p w14:paraId="747B3ECF" w14:textId="3D39B3C5" w:rsidR="002B369E" w:rsidRPr="006E6342" w:rsidRDefault="005C435F" w:rsidP="005C435F">
      <w:r w:rsidRPr="007002EC">
        <w:t xml:space="preserve">The following </w:t>
      </w:r>
      <w:r w:rsidR="009F1BC5" w:rsidRPr="007002EC">
        <w:t>propert</w:t>
      </w:r>
      <w:r w:rsidR="003C531E">
        <w:t xml:space="preserve">ies have </w:t>
      </w:r>
      <w:r w:rsidRPr="007002EC">
        <w:t xml:space="preserve">been submitted to the city for annexation and </w:t>
      </w:r>
      <w:r w:rsidR="009F1BC5" w:rsidRPr="007002EC">
        <w:t>has</w:t>
      </w:r>
      <w:r w:rsidRPr="007002EC">
        <w:t xml:space="preserve"> been found </w:t>
      </w:r>
      <w:r w:rsidRPr="006E6342">
        <w:t xml:space="preserve">acceptable with regards to </w:t>
      </w:r>
      <w:r w:rsidR="004443A2" w:rsidRPr="006E6342">
        <w:rPr>
          <w:color w:val="000000"/>
        </w:rPr>
        <w:t>Section 171.044, Florida Statutes</w:t>
      </w:r>
      <w:r w:rsidRPr="006E6342">
        <w:t>.</w:t>
      </w:r>
    </w:p>
    <w:p w14:paraId="37257F0A" w14:textId="77777777" w:rsidR="0085610F" w:rsidRPr="006E6342" w:rsidRDefault="0085610F" w:rsidP="005C435F"/>
    <w:p w14:paraId="3B7A0E6C" w14:textId="1340972A" w:rsidR="003C531E" w:rsidRDefault="00482484" w:rsidP="00070FEA">
      <w:pPr>
        <w:widowControl/>
        <w:autoSpaceDE w:val="0"/>
        <w:autoSpaceDN w:val="0"/>
        <w:adjustRightInd w:val="0"/>
        <w:spacing w:after="80"/>
        <w:rPr>
          <w:b/>
          <w:bCs/>
          <w:color w:val="000000"/>
          <w:szCs w:val="20"/>
        </w:rPr>
      </w:pPr>
      <w:r>
        <w:rPr>
          <w:b/>
          <w:bCs/>
          <w:color w:val="000000"/>
          <w:szCs w:val="20"/>
        </w:rPr>
        <w:t>One</w:t>
      </w:r>
      <w:r w:rsidR="003C531E">
        <w:rPr>
          <w:b/>
          <w:bCs/>
          <w:color w:val="000000"/>
          <w:szCs w:val="20"/>
        </w:rPr>
        <w:t xml:space="preserve"> </w:t>
      </w:r>
      <w:r>
        <w:rPr>
          <w:b/>
          <w:bCs/>
          <w:color w:val="000000"/>
          <w:szCs w:val="20"/>
        </w:rPr>
        <w:t>t</w:t>
      </w:r>
      <w:r w:rsidR="003C531E">
        <w:rPr>
          <w:b/>
          <w:bCs/>
          <w:color w:val="000000"/>
          <w:szCs w:val="20"/>
        </w:rPr>
        <w:t xml:space="preserve">ax </w:t>
      </w:r>
      <w:r>
        <w:rPr>
          <w:b/>
          <w:bCs/>
          <w:color w:val="000000"/>
          <w:szCs w:val="20"/>
        </w:rPr>
        <w:t>p</w:t>
      </w:r>
      <w:r w:rsidR="003C531E">
        <w:rPr>
          <w:b/>
          <w:bCs/>
          <w:color w:val="000000"/>
          <w:szCs w:val="20"/>
        </w:rPr>
        <w:t xml:space="preserve">arcel totaling </w:t>
      </w:r>
      <w:r w:rsidRPr="003C531E">
        <w:rPr>
          <w:b/>
          <w:bCs/>
          <w:color w:val="000000"/>
          <w:szCs w:val="20"/>
        </w:rPr>
        <w:t>±</w:t>
      </w:r>
      <w:r>
        <w:rPr>
          <w:b/>
          <w:bCs/>
          <w:color w:val="000000"/>
          <w:szCs w:val="20"/>
        </w:rPr>
        <w:t>161</w:t>
      </w:r>
      <w:r w:rsidR="003C531E">
        <w:rPr>
          <w:b/>
          <w:bCs/>
          <w:color w:val="000000"/>
          <w:szCs w:val="20"/>
        </w:rPr>
        <w:t xml:space="preserve"> </w:t>
      </w:r>
      <w:r w:rsidR="00150EEA">
        <w:rPr>
          <w:b/>
          <w:bCs/>
          <w:color w:val="000000"/>
          <w:szCs w:val="20"/>
        </w:rPr>
        <w:t>a</w:t>
      </w:r>
      <w:r w:rsidR="003C531E">
        <w:rPr>
          <w:b/>
          <w:bCs/>
          <w:color w:val="000000"/>
          <w:szCs w:val="20"/>
        </w:rPr>
        <w:t>cres</w:t>
      </w:r>
    </w:p>
    <w:p w14:paraId="66F59BCB" w14:textId="77777777" w:rsidR="008E6AA8" w:rsidRDefault="008E6AA8" w:rsidP="00B063E4">
      <w:pPr>
        <w:autoSpaceDE w:val="0"/>
        <w:autoSpaceDN w:val="0"/>
        <w:adjustRightInd w:val="0"/>
        <w:spacing w:after="80"/>
        <w:rPr>
          <w:b/>
          <w:bCs/>
          <w:color w:val="000000"/>
          <w:szCs w:val="20"/>
        </w:rPr>
      </w:pPr>
    </w:p>
    <w:p w14:paraId="70DD2397" w14:textId="2B991A15" w:rsidR="003C531E" w:rsidRPr="00B063E4" w:rsidRDefault="00DF2CF4" w:rsidP="00B063E4">
      <w:pPr>
        <w:autoSpaceDE w:val="0"/>
        <w:autoSpaceDN w:val="0"/>
        <w:adjustRightInd w:val="0"/>
        <w:spacing w:after="80"/>
        <w:rPr>
          <w:b/>
          <w:bCs/>
          <w:color w:val="000000"/>
          <w:szCs w:val="20"/>
        </w:rPr>
      </w:pPr>
      <w:r>
        <w:rPr>
          <w:b/>
          <w:bCs/>
          <w:color w:val="000000"/>
          <w:szCs w:val="20"/>
        </w:rPr>
        <w:t>1</w:t>
      </w:r>
      <w:r w:rsidR="00B063E4">
        <w:rPr>
          <w:b/>
          <w:bCs/>
          <w:color w:val="000000"/>
          <w:szCs w:val="20"/>
        </w:rPr>
        <w:t>. T</w:t>
      </w:r>
      <w:r w:rsidR="00070FEA" w:rsidRPr="00B063E4">
        <w:rPr>
          <w:b/>
          <w:bCs/>
          <w:color w:val="000000"/>
          <w:szCs w:val="20"/>
        </w:rPr>
        <w:t xml:space="preserve">ax Parcel No.: </w:t>
      </w:r>
      <w:r w:rsidR="000F168B" w:rsidRPr="000F168B">
        <w:rPr>
          <w:b/>
          <w:bCs/>
          <w:color w:val="000000"/>
          <w:szCs w:val="20"/>
        </w:rPr>
        <w:t>0</w:t>
      </w:r>
      <w:r w:rsidR="00482484">
        <w:rPr>
          <w:b/>
          <w:bCs/>
          <w:color w:val="000000"/>
          <w:szCs w:val="20"/>
        </w:rPr>
        <w:t>2659</w:t>
      </w:r>
      <w:r w:rsidR="000F168B" w:rsidRPr="000F168B">
        <w:rPr>
          <w:b/>
          <w:bCs/>
          <w:color w:val="000000"/>
          <w:szCs w:val="20"/>
        </w:rPr>
        <w:t>-00</w:t>
      </w:r>
      <w:r w:rsidR="00482484">
        <w:rPr>
          <w:b/>
          <w:bCs/>
          <w:color w:val="000000"/>
          <w:szCs w:val="20"/>
        </w:rPr>
        <w:t>0</w:t>
      </w:r>
      <w:r w:rsidR="000F168B" w:rsidRPr="000F168B">
        <w:rPr>
          <w:b/>
          <w:bCs/>
          <w:color w:val="000000"/>
          <w:szCs w:val="20"/>
        </w:rPr>
        <w:t>-000</w:t>
      </w:r>
      <w:r w:rsidR="003C531E" w:rsidRPr="00B063E4">
        <w:rPr>
          <w:b/>
          <w:bCs/>
          <w:color w:val="000000"/>
          <w:szCs w:val="20"/>
        </w:rPr>
        <w:t xml:space="preserve">; </w:t>
      </w:r>
      <w:r w:rsidR="00482484" w:rsidRPr="00B063E4">
        <w:rPr>
          <w:b/>
          <w:bCs/>
          <w:color w:val="000000"/>
          <w:szCs w:val="20"/>
        </w:rPr>
        <w:t>±</w:t>
      </w:r>
      <w:r w:rsidR="00482484">
        <w:rPr>
          <w:b/>
          <w:bCs/>
          <w:color w:val="000000"/>
          <w:szCs w:val="20"/>
        </w:rPr>
        <w:t>161</w:t>
      </w:r>
      <w:r w:rsidR="003C531E" w:rsidRPr="00B063E4">
        <w:rPr>
          <w:b/>
          <w:bCs/>
          <w:color w:val="000000"/>
          <w:szCs w:val="20"/>
        </w:rPr>
        <w:t xml:space="preserve"> acres</w:t>
      </w:r>
    </w:p>
    <w:p w14:paraId="0058E223" w14:textId="35B11D27" w:rsidR="001868C5" w:rsidRDefault="00070FEA" w:rsidP="00482484">
      <w:pPr>
        <w:widowControl/>
        <w:autoSpaceDE w:val="0"/>
        <w:autoSpaceDN w:val="0"/>
        <w:adjustRightInd w:val="0"/>
        <w:spacing w:after="120"/>
        <w:ind w:firstLine="720"/>
        <w:rPr>
          <w:color w:val="000000"/>
        </w:rPr>
      </w:pPr>
      <w:r w:rsidRPr="00482484">
        <w:rPr>
          <w:color w:val="000000"/>
          <w:u w:val="single"/>
        </w:rPr>
        <w:t>Legal</w:t>
      </w:r>
      <w:r w:rsidR="00482484" w:rsidRPr="00482484">
        <w:rPr>
          <w:color w:val="000000"/>
          <w:u w:val="single"/>
        </w:rPr>
        <w:t xml:space="preserve"> Description</w:t>
      </w:r>
      <w:r w:rsidRPr="003612F0">
        <w:rPr>
          <w:color w:val="000000"/>
        </w:rPr>
        <w:t>:</w:t>
      </w:r>
    </w:p>
    <w:p w14:paraId="422D2AE3" w14:textId="348AC20A" w:rsidR="00482484" w:rsidRDefault="00482484" w:rsidP="00482484">
      <w:pPr>
        <w:widowControl/>
        <w:autoSpaceDE w:val="0"/>
        <w:autoSpaceDN w:val="0"/>
        <w:adjustRightInd w:val="0"/>
        <w:spacing w:after="120"/>
        <w:ind w:left="720"/>
        <w:rPr>
          <w:color w:val="000000"/>
        </w:rPr>
      </w:pPr>
      <w:r>
        <w:rPr>
          <w:color w:val="000000"/>
        </w:rPr>
        <w:t>The Southwest-quarter of Section 28, Township 10 South, Range 17 East, said lands lying and being within Alachua County, Florida.</w:t>
      </w:r>
    </w:p>
    <w:p w14:paraId="108E8469" w14:textId="77777777" w:rsidR="00482484" w:rsidRPr="003612F0" w:rsidRDefault="00482484" w:rsidP="00482484">
      <w:pPr>
        <w:widowControl/>
        <w:autoSpaceDE w:val="0"/>
        <w:autoSpaceDN w:val="0"/>
        <w:adjustRightInd w:val="0"/>
        <w:spacing w:after="120"/>
        <w:ind w:firstLine="720"/>
        <w:rPr>
          <w:snapToGrid/>
        </w:rPr>
      </w:pPr>
    </w:p>
    <w:p w14:paraId="32549E2A" w14:textId="12B0C080" w:rsidR="00CF34B0" w:rsidRPr="00184A38" w:rsidRDefault="00CF34B0" w:rsidP="00DC1FB2">
      <w:pPr>
        <w:spacing w:after="360"/>
        <w:ind w:firstLine="720"/>
        <w:jc w:val="both"/>
        <w:rPr>
          <w:bCs/>
          <w:color w:val="000000"/>
        </w:rPr>
      </w:pPr>
      <w:r w:rsidRPr="007002EC">
        <w:rPr>
          <w:b/>
          <w:color w:val="000000"/>
          <w:u w:val="single"/>
        </w:rPr>
        <w:t>Section 2</w:t>
      </w:r>
      <w:r w:rsidR="000B3B4A" w:rsidRPr="00184A38">
        <w:rPr>
          <w:b/>
          <w:color w:val="000000"/>
          <w:u w:val="single"/>
        </w:rPr>
        <w:t>.</w:t>
      </w:r>
      <w:r w:rsidR="000B3B4A" w:rsidRPr="00184A38">
        <w:rPr>
          <w:bCs/>
          <w:color w:val="000000"/>
        </w:rPr>
        <w:t xml:space="preserve">  </w:t>
      </w:r>
      <w:r w:rsidRPr="00184A38">
        <w:rPr>
          <w:bCs/>
          <w:color w:val="000000"/>
        </w:rPr>
        <w:t>All laws, ordinances, rules, and regulations of the City of Newberry of general application</w:t>
      </w:r>
      <w:r w:rsidR="005E7CE7" w:rsidRPr="00184A38">
        <w:rPr>
          <w:bCs/>
          <w:color w:val="000000"/>
        </w:rPr>
        <w:t xml:space="preserve"> throughout the existing boundaries and Corporate Limits shall also apply throughout the boundaries and Corporate Limits of said City as extended by this Ordinance</w:t>
      </w:r>
      <w:r w:rsidR="000B3B4A" w:rsidRPr="00184A38">
        <w:rPr>
          <w:bCs/>
          <w:color w:val="000000"/>
        </w:rPr>
        <w:t>.</w:t>
      </w:r>
    </w:p>
    <w:p w14:paraId="73448300" w14:textId="60C9989D" w:rsidR="009E21B8" w:rsidRPr="007002EC" w:rsidRDefault="000B3B4A" w:rsidP="00DC1FB2">
      <w:pPr>
        <w:spacing w:after="360"/>
        <w:ind w:firstLine="720"/>
        <w:jc w:val="both"/>
        <w:rPr>
          <w:bCs/>
          <w:color w:val="000000"/>
        </w:rPr>
      </w:pPr>
      <w:r w:rsidRPr="007002EC">
        <w:rPr>
          <w:b/>
          <w:color w:val="000000"/>
          <w:u w:val="single"/>
        </w:rPr>
        <w:t>Section 3</w:t>
      </w:r>
      <w:r w:rsidRPr="007002EC">
        <w:rPr>
          <w:b/>
          <w:color w:val="000000"/>
        </w:rPr>
        <w:t xml:space="preserve">.  </w:t>
      </w:r>
      <w:r w:rsidRPr="007002EC">
        <w:rPr>
          <w:bCs/>
          <w:color w:val="000000"/>
        </w:rPr>
        <w:t>Until the City of Newberry shall exercise its zoning powers over territories annexed by this Ordinance, all of the valid and current effective zoning regulations, restrictions, and maps heretofore adopted by the Board of County Commissioners of Alachua County, Florida, shall continue in full force and effect throughout the said territory being annexed and shall be enforced by the City of Newberry.</w:t>
      </w:r>
    </w:p>
    <w:p w14:paraId="26629DB9" w14:textId="6BA38943" w:rsidR="00EF2CFA" w:rsidRPr="007002EC" w:rsidRDefault="00DC1FB2" w:rsidP="00DC1FB2">
      <w:pPr>
        <w:tabs>
          <w:tab w:val="left" w:pos="-1080"/>
          <w:tab w:val="left" w:pos="-720"/>
          <w:tab w:val="left" w:pos="0"/>
        </w:tabs>
        <w:autoSpaceDE w:val="0"/>
        <w:autoSpaceDN w:val="0"/>
        <w:adjustRightInd w:val="0"/>
        <w:spacing w:after="360"/>
        <w:jc w:val="both"/>
        <w:rPr>
          <w:bCs/>
          <w:color w:val="000000"/>
        </w:rPr>
      </w:pPr>
      <w:r w:rsidRPr="00DC1FB2">
        <w:rPr>
          <w:b/>
          <w:color w:val="000000"/>
        </w:rPr>
        <w:tab/>
      </w:r>
      <w:r w:rsidR="00EF2CFA" w:rsidRPr="007002EC">
        <w:rPr>
          <w:b/>
          <w:color w:val="000000"/>
          <w:u w:val="single"/>
        </w:rPr>
        <w:t>Section 4</w:t>
      </w:r>
      <w:r w:rsidR="00EF2CFA" w:rsidRPr="007002EC">
        <w:rPr>
          <w:b/>
          <w:color w:val="000000"/>
        </w:rPr>
        <w:t xml:space="preserve">.  </w:t>
      </w:r>
      <w:r w:rsidR="00EF2CFA" w:rsidRPr="007002EC">
        <w:rPr>
          <w:bCs/>
          <w:color w:val="000000"/>
        </w:rPr>
        <w:t>If any provision or portion of this ordinance is declared by any court of competent jurisdiction to be void, unconstitutional or unenforceable, then all remaining provisions and portions of this ordinance shall remain in full force and effect.</w:t>
      </w:r>
    </w:p>
    <w:p w14:paraId="30498C76" w14:textId="7BD5B7A3" w:rsidR="00EF2CFA" w:rsidRPr="007002EC" w:rsidRDefault="00DC1FB2" w:rsidP="00DC1FB2">
      <w:pPr>
        <w:tabs>
          <w:tab w:val="left" w:pos="-1080"/>
          <w:tab w:val="left" w:pos="-720"/>
          <w:tab w:val="left" w:pos="0"/>
        </w:tabs>
        <w:autoSpaceDE w:val="0"/>
        <w:autoSpaceDN w:val="0"/>
        <w:adjustRightInd w:val="0"/>
        <w:spacing w:after="360"/>
        <w:jc w:val="both"/>
        <w:rPr>
          <w:bCs/>
          <w:color w:val="000000"/>
        </w:rPr>
      </w:pPr>
      <w:r w:rsidRPr="00DC1FB2">
        <w:rPr>
          <w:b/>
          <w:color w:val="000000"/>
        </w:rPr>
        <w:tab/>
      </w:r>
      <w:r w:rsidR="00EF2CFA" w:rsidRPr="007002EC">
        <w:rPr>
          <w:b/>
          <w:color w:val="000000"/>
          <w:u w:val="single"/>
        </w:rPr>
        <w:t>Section 5</w:t>
      </w:r>
      <w:r w:rsidR="00EF2CFA" w:rsidRPr="007002EC">
        <w:rPr>
          <w:b/>
          <w:color w:val="000000"/>
        </w:rPr>
        <w:t xml:space="preserve">.  </w:t>
      </w:r>
      <w:r w:rsidR="00EF2CFA" w:rsidRPr="007002EC">
        <w:rPr>
          <w:bCs/>
          <w:color w:val="000000"/>
        </w:rPr>
        <w:t>Conflict.  All ordinances or parts of ordinances in conflict herewith are hereby repealed to the extent of such conflict.</w:t>
      </w:r>
    </w:p>
    <w:p w14:paraId="109E64EF" w14:textId="3B51A2EB" w:rsidR="00EF2CFA" w:rsidRPr="007002EC" w:rsidRDefault="00DC1FB2" w:rsidP="00DC1FB2">
      <w:pPr>
        <w:tabs>
          <w:tab w:val="left" w:pos="-1080"/>
          <w:tab w:val="left" w:pos="-720"/>
          <w:tab w:val="left" w:pos="0"/>
        </w:tabs>
        <w:autoSpaceDE w:val="0"/>
        <w:autoSpaceDN w:val="0"/>
        <w:adjustRightInd w:val="0"/>
        <w:spacing w:after="360"/>
        <w:jc w:val="both"/>
        <w:rPr>
          <w:bCs/>
        </w:rPr>
      </w:pPr>
      <w:r w:rsidRPr="00DC1FB2">
        <w:rPr>
          <w:b/>
          <w:color w:val="000000"/>
        </w:rPr>
        <w:tab/>
      </w:r>
      <w:r w:rsidR="00EF2CFA" w:rsidRPr="007002EC">
        <w:rPr>
          <w:b/>
          <w:color w:val="000000"/>
          <w:u w:val="single"/>
        </w:rPr>
        <w:t>Section 6</w:t>
      </w:r>
      <w:r w:rsidR="00EF2CFA" w:rsidRPr="007002EC">
        <w:rPr>
          <w:b/>
          <w:color w:val="000000"/>
        </w:rPr>
        <w:t xml:space="preserve">.  </w:t>
      </w:r>
      <w:r w:rsidR="00EF2CFA" w:rsidRPr="007002EC">
        <w:rPr>
          <w:bCs/>
          <w:color w:val="000000"/>
        </w:rPr>
        <w:t xml:space="preserve">Effective Date.  This ordinance shall </w:t>
      </w:r>
      <w:r w:rsidR="00EF2CFA" w:rsidRPr="007002EC">
        <w:rPr>
          <w:bCs/>
        </w:rPr>
        <w:t>become effective upon adoption.</w:t>
      </w:r>
    </w:p>
    <w:p w14:paraId="2792E50A" w14:textId="0226B43B" w:rsidR="00B004BB" w:rsidRDefault="00B004BB" w:rsidP="00DC1FB2">
      <w:pPr>
        <w:spacing w:after="360"/>
        <w:ind w:firstLine="720"/>
        <w:jc w:val="both"/>
        <w:rPr>
          <w:bCs/>
          <w:color w:val="000000"/>
        </w:rPr>
      </w:pPr>
      <w:r w:rsidRPr="007002EC">
        <w:rPr>
          <w:b/>
          <w:color w:val="000000"/>
          <w:u w:val="single"/>
        </w:rPr>
        <w:t xml:space="preserve">Section </w:t>
      </w:r>
      <w:r w:rsidR="00EF2CFA" w:rsidRPr="007002EC">
        <w:rPr>
          <w:b/>
          <w:color w:val="000000"/>
          <w:u w:val="single"/>
        </w:rPr>
        <w:t>7</w:t>
      </w:r>
      <w:r w:rsidRPr="007002EC">
        <w:rPr>
          <w:b/>
          <w:color w:val="000000"/>
          <w:u w:val="single"/>
        </w:rPr>
        <w:t>.</w:t>
      </w:r>
      <w:r w:rsidRPr="007002EC">
        <w:rPr>
          <w:b/>
          <w:color w:val="000000"/>
        </w:rPr>
        <w:t xml:space="preserve">  </w:t>
      </w:r>
      <w:r w:rsidRPr="007002EC">
        <w:rPr>
          <w:bCs/>
          <w:color w:val="000000"/>
        </w:rPr>
        <w:t xml:space="preserve">Authority.  This Ordinance is adopted pursuant to the authority granted by Section 166.021 and </w:t>
      </w:r>
      <w:r w:rsidR="004443A2" w:rsidRPr="007002EC">
        <w:rPr>
          <w:bCs/>
          <w:color w:val="000000"/>
        </w:rPr>
        <w:t>Section 171.044, Florida Statutes</w:t>
      </w:r>
      <w:r w:rsidRPr="007002EC">
        <w:rPr>
          <w:bCs/>
          <w:color w:val="000000"/>
        </w:rPr>
        <w:t>.</w:t>
      </w:r>
    </w:p>
    <w:p w14:paraId="321CC576" w14:textId="77777777" w:rsidR="00482484" w:rsidRPr="007002EC" w:rsidRDefault="00482484" w:rsidP="00DC1FB2">
      <w:pPr>
        <w:spacing w:after="360"/>
        <w:ind w:firstLine="720"/>
        <w:jc w:val="both"/>
        <w:rPr>
          <w:bCs/>
          <w:color w:val="000000"/>
        </w:rPr>
      </w:pPr>
    </w:p>
    <w:p w14:paraId="7A7EF367" w14:textId="267AA517" w:rsidR="001D1325" w:rsidRDefault="001D1325" w:rsidP="001D1325">
      <w:pPr>
        <w:ind w:firstLine="720"/>
        <w:jc w:val="both"/>
        <w:rPr>
          <w:b/>
          <w:snapToGrid/>
        </w:rPr>
      </w:pPr>
      <w:r>
        <w:lastRenderedPageBreak/>
        <w:t xml:space="preserve">DONE THE FIRST READING, by the City Commission of the City of Newberry, Florida, at a regular meeting, this </w:t>
      </w:r>
      <w:r w:rsidR="00482484">
        <w:rPr>
          <w:u w:val="single"/>
        </w:rPr>
        <w:t>27</w:t>
      </w:r>
      <w:r w:rsidRPr="002D6093">
        <w:rPr>
          <w:u w:val="single"/>
        </w:rPr>
        <w:t>th</w:t>
      </w:r>
      <w:r>
        <w:t xml:space="preserve"> day of </w:t>
      </w:r>
      <w:r w:rsidRPr="002D6093">
        <w:t>_</w:t>
      </w:r>
      <w:r w:rsidR="00482484">
        <w:rPr>
          <w:u w:val="single"/>
        </w:rPr>
        <w:t>November</w:t>
      </w:r>
      <w:r w:rsidRPr="002D6093">
        <w:t>_</w:t>
      </w:r>
      <w:r>
        <w:t>, 20</w:t>
      </w:r>
      <w:r w:rsidRPr="00482484">
        <w:rPr>
          <w:u w:val="single"/>
        </w:rPr>
        <w:t>2</w:t>
      </w:r>
      <w:r w:rsidR="00482484" w:rsidRPr="00482484">
        <w:rPr>
          <w:u w:val="single"/>
        </w:rPr>
        <w:t>3</w:t>
      </w:r>
      <w:r>
        <w:t>.</w:t>
      </w:r>
    </w:p>
    <w:p w14:paraId="734CA396" w14:textId="77777777" w:rsidR="001D1325" w:rsidRDefault="001D1325" w:rsidP="001D1325">
      <w:pPr>
        <w:jc w:val="both"/>
        <w:rPr>
          <w:b/>
        </w:rPr>
      </w:pPr>
    </w:p>
    <w:p w14:paraId="5E2CA45B" w14:textId="70053477" w:rsidR="001D1325" w:rsidRDefault="001D1325" w:rsidP="001D1325">
      <w:pPr>
        <w:ind w:firstLine="720"/>
        <w:jc w:val="both"/>
        <w:rPr>
          <w:b/>
        </w:rPr>
      </w:pPr>
      <w:r>
        <w:t>DONE THE PUBLIC NOTICE, in a newspaper of general circulation in the City of Newberry, Florida, by the City Clerk of the City of Newberry, Florida on the</w:t>
      </w:r>
      <w:r w:rsidRPr="002D6093">
        <w:t xml:space="preserve"> </w:t>
      </w:r>
      <w:r w:rsidR="001A5D22" w:rsidRPr="002D6093">
        <w:t>_</w:t>
      </w:r>
      <w:r w:rsidR="00482484" w:rsidRPr="00482484">
        <w:rPr>
          <w:u w:val="single"/>
        </w:rPr>
        <w:t>16th</w:t>
      </w:r>
      <w:r w:rsidR="001A5D22" w:rsidRPr="002D6093">
        <w:t>_</w:t>
      </w:r>
      <w:r>
        <w:rPr>
          <w:u w:val="single"/>
        </w:rPr>
        <w:t xml:space="preserve"> </w:t>
      </w:r>
      <w:r>
        <w:t>day of</w:t>
      </w:r>
      <w:r w:rsidR="001A5D22">
        <w:t xml:space="preserve"> </w:t>
      </w:r>
      <w:r w:rsidRPr="002D6093">
        <w:t xml:space="preserve"> </w:t>
      </w:r>
      <w:r w:rsidR="001A5D22" w:rsidRPr="002D6093">
        <w:t>_</w:t>
      </w:r>
      <w:r w:rsidR="00482484" w:rsidRPr="00482484">
        <w:rPr>
          <w:u w:val="single"/>
        </w:rPr>
        <w:t>November</w:t>
      </w:r>
      <w:r w:rsidR="001A5D22" w:rsidRPr="002D6093">
        <w:t>_,</w:t>
      </w:r>
      <w:r>
        <w:rPr>
          <w:u w:val="single"/>
        </w:rPr>
        <w:t xml:space="preserve"> </w:t>
      </w:r>
      <w:r>
        <w:t>20</w:t>
      </w:r>
      <w:r w:rsidRPr="00482484">
        <w:rPr>
          <w:u w:val="single"/>
        </w:rPr>
        <w:t>2</w:t>
      </w:r>
      <w:r w:rsidR="00482484" w:rsidRPr="00482484">
        <w:rPr>
          <w:u w:val="single"/>
        </w:rPr>
        <w:t>3</w:t>
      </w:r>
      <w:r>
        <w:t>; the</w:t>
      </w:r>
      <w:r w:rsidR="00482484">
        <w:t xml:space="preserve"> </w:t>
      </w:r>
      <w:r w:rsidR="001A5D22" w:rsidRPr="002D6093">
        <w:t>_</w:t>
      </w:r>
      <w:r w:rsidR="00482484" w:rsidRPr="00482484">
        <w:rPr>
          <w:u w:val="single"/>
        </w:rPr>
        <w:t>23rd</w:t>
      </w:r>
      <w:r w:rsidR="001A5D22" w:rsidRPr="002D6093">
        <w:t>_</w:t>
      </w:r>
      <w:r>
        <w:t xml:space="preserve"> day of</w:t>
      </w:r>
      <w:r w:rsidR="002D6093" w:rsidRPr="002D6093">
        <w:t xml:space="preserve"> </w:t>
      </w:r>
      <w:r w:rsidR="001A5D22">
        <w:t>___</w:t>
      </w:r>
      <w:r w:rsidR="00482484" w:rsidRPr="00482484">
        <w:rPr>
          <w:u w:val="single"/>
        </w:rPr>
        <w:t>November</w:t>
      </w:r>
      <w:r w:rsidR="001A5D22">
        <w:t>___</w:t>
      </w:r>
      <w:r>
        <w:t>, 20</w:t>
      </w:r>
      <w:r w:rsidRPr="00482484">
        <w:rPr>
          <w:u w:val="single"/>
        </w:rPr>
        <w:t>2</w:t>
      </w:r>
      <w:r w:rsidR="00482484" w:rsidRPr="00482484">
        <w:rPr>
          <w:u w:val="single"/>
        </w:rPr>
        <w:t>3</w:t>
      </w:r>
      <w:r>
        <w:t>; and the</w:t>
      </w:r>
      <w:r w:rsidR="002D6093" w:rsidRPr="002D6093">
        <w:t xml:space="preserve"> __</w:t>
      </w:r>
      <w:r w:rsidR="00482484" w:rsidRPr="00482484">
        <w:rPr>
          <w:u w:val="single"/>
        </w:rPr>
        <w:t>30th</w:t>
      </w:r>
      <w:r w:rsidR="002D6093" w:rsidRPr="002D6093">
        <w:t xml:space="preserve">__ </w:t>
      </w:r>
      <w:r>
        <w:t>day of</w:t>
      </w:r>
      <w:r w:rsidR="001A5D22">
        <w:t xml:space="preserve"> </w:t>
      </w:r>
      <w:r w:rsidR="001A5D22" w:rsidRPr="002D6093">
        <w:t>__</w:t>
      </w:r>
      <w:r w:rsidR="00482484" w:rsidRPr="00482484">
        <w:rPr>
          <w:u w:val="single"/>
        </w:rPr>
        <w:t>November</w:t>
      </w:r>
      <w:r w:rsidR="001A5D22" w:rsidRPr="002D6093">
        <w:t>___</w:t>
      </w:r>
      <w:r w:rsidRPr="002D6093">
        <w:t>,</w:t>
      </w:r>
      <w:r>
        <w:t xml:space="preserve"> 20</w:t>
      </w:r>
      <w:r w:rsidRPr="00482484">
        <w:rPr>
          <w:u w:val="single"/>
        </w:rPr>
        <w:t>2</w:t>
      </w:r>
      <w:r w:rsidR="00482484" w:rsidRPr="00482484">
        <w:rPr>
          <w:u w:val="single"/>
        </w:rPr>
        <w:t>3</w:t>
      </w:r>
      <w:r>
        <w:t>.</w:t>
      </w:r>
    </w:p>
    <w:p w14:paraId="71AA226E" w14:textId="77777777" w:rsidR="001D1325" w:rsidRDefault="001D1325" w:rsidP="001D1325">
      <w:pPr>
        <w:jc w:val="both"/>
        <w:rPr>
          <w:b/>
        </w:rPr>
      </w:pPr>
    </w:p>
    <w:p w14:paraId="26F7BAF7" w14:textId="628696D1" w:rsidR="001D1325" w:rsidRPr="001A5D22" w:rsidRDefault="001D1325" w:rsidP="001A5D22">
      <w:pPr>
        <w:ind w:firstLine="720"/>
        <w:jc w:val="both"/>
        <w:rPr>
          <w:u w:val="single"/>
        </w:rPr>
      </w:pPr>
      <w:r>
        <w:t>DONE THE SECOND READING, AND ADOPTED ON FINAL PASSAGE, by an affirmative vote of a majority of a quorum present of the City Commission of the City of Newberry, Florida, at a regular meeting, this</w:t>
      </w:r>
      <w:r>
        <w:rPr>
          <w:u w:val="single"/>
        </w:rPr>
        <w:t xml:space="preserve"> </w:t>
      </w:r>
      <w:r w:rsidR="00482484">
        <w:rPr>
          <w:u w:val="single"/>
        </w:rPr>
        <w:t>11</w:t>
      </w:r>
      <w:r>
        <w:rPr>
          <w:u w:val="single"/>
        </w:rPr>
        <w:t xml:space="preserve">th </w:t>
      </w:r>
      <w:r>
        <w:t xml:space="preserve">day </w:t>
      </w:r>
      <w:r w:rsidRPr="002D6093">
        <w:t xml:space="preserve">of </w:t>
      </w:r>
      <w:r w:rsidR="00482484">
        <w:rPr>
          <w:u w:val="single"/>
        </w:rPr>
        <w:t>December</w:t>
      </w:r>
      <w:r w:rsidR="00055903">
        <w:rPr>
          <w:u w:val="single"/>
        </w:rPr>
        <w:t xml:space="preserve"> </w:t>
      </w:r>
      <w:r w:rsidRPr="002D6093">
        <w:t>,</w:t>
      </w:r>
      <w:r w:rsidRPr="001A5D22">
        <w:t xml:space="preserve"> </w:t>
      </w:r>
      <w:r>
        <w:t>20</w:t>
      </w:r>
      <w:r w:rsidRPr="00482484">
        <w:rPr>
          <w:u w:val="single"/>
        </w:rPr>
        <w:t>2</w:t>
      </w:r>
      <w:r w:rsidR="00482484" w:rsidRPr="00482484">
        <w:rPr>
          <w:u w:val="single"/>
        </w:rPr>
        <w:t>3</w:t>
      </w:r>
      <w:r>
        <w:t>.</w:t>
      </w:r>
    </w:p>
    <w:p w14:paraId="2D3E25CE" w14:textId="77777777" w:rsidR="00ED32FB" w:rsidRPr="007002EC" w:rsidRDefault="00ED32FB" w:rsidP="00ED32FB">
      <w:pPr>
        <w:jc w:val="both"/>
      </w:pPr>
    </w:p>
    <w:p w14:paraId="443D2421" w14:textId="77777777" w:rsidR="00ED32FB" w:rsidRPr="007002EC" w:rsidRDefault="00ED32FB" w:rsidP="00ED32FB">
      <w:pPr>
        <w:tabs>
          <w:tab w:val="left" w:pos="-1080"/>
        </w:tabs>
        <w:ind w:left="4320"/>
        <w:rPr>
          <w:b/>
        </w:rPr>
      </w:pPr>
      <w:r w:rsidRPr="007002EC">
        <w:t>BY THE MAYOR OF THE CITY OF NEWBERRY, FLORIDA</w:t>
      </w:r>
    </w:p>
    <w:p w14:paraId="789FED16" w14:textId="5E5C45ED" w:rsidR="00ED32FB" w:rsidRPr="007002EC" w:rsidRDefault="00ED32FB" w:rsidP="00ED32FB">
      <w:pPr>
        <w:tabs>
          <w:tab w:val="right" w:pos="4320"/>
          <w:tab w:val="left" w:pos="5040"/>
          <w:tab w:val="right" w:pos="9360"/>
        </w:tabs>
        <w:ind w:left="5040" w:hanging="5040"/>
        <w:rPr>
          <w:b/>
        </w:rPr>
      </w:pPr>
    </w:p>
    <w:p w14:paraId="2A5762CC" w14:textId="51A70B67" w:rsidR="00ED32FB" w:rsidRPr="007002EC" w:rsidRDefault="00ED32FB" w:rsidP="00ED32FB">
      <w:pPr>
        <w:tabs>
          <w:tab w:val="left" w:pos="-90"/>
          <w:tab w:val="left" w:pos="0"/>
        </w:tabs>
        <w:rPr>
          <w:b/>
        </w:rPr>
      </w:pPr>
    </w:p>
    <w:p w14:paraId="7576050C" w14:textId="28043678" w:rsidR="00ED32FB" w:rsidRPr="007002EC" w:rsidRDefault="00ED32FB" w:rsidP="009E27EE">
      <w:pPr>
        <w:tabs>
          <w:tab w:val="left" w:pos="-90"/>
          <w:tab w:val="left" w:pos="0"/>
          <w:tab w:val="left" w:pos="4410"/>
        </w:tabs>
        <w:rPr>
          <w:b/>
        </w:rPr>
      </w:pPr>
      <w:r w:rsidRPr="007002EC">
        <w:tab/>
        <w:t>____________________________________</w:t>
      </w:r>
      <w:r w:rsidRPr="007002EC">
        <w:tab/>
      </w:r>
      <w:r w:rsidRPr="007002EC">
        <w:tab/>
        <w:t>Honorable Jordan Marlowe, Mayor</w:t>
      </w:r>
    </w:p>
    <w:p w14:paraId="4BAC8E80" w14:textId="773E3145" w:rsidR="00ED32FB" w:rsidRPr="007002EC" w:rsidRDefault="00ED32FB" w:rsidP="00ED32FB">
      <w:pPr>
        <w:tabs>
          <w:tab w:val="left" w:pos="-90"/>
          <w:tab w:val="left" w:pos="0"/>
        </w:tabs>
        <w:rPr>
          <w:b/>
        </w:rPr>
      </w:pPr>
    </w:p>
    <w:p w14:paraId="35E3A921" w14:textId="77777777" w:rsidR="00ED32FB" w:rsidRPr="007002EC" w:rsidRDefault="00ED32FB" w:rsidP="00ED32FB">
      <w:pPr>
        <w:tabs>
          <w:tab w:val="left" w:pos="-90"/>
          <w:tab w:val="left" w:pos="0"/>
        </w:tabs>
        <w:rPr>
          <w:b/>
        </w:rPr>
      </w:pPr>
      <w:r w:rsidRPr="007002EC">
        <w:t>ATTEST, BY THE CLERK OF THE</w:t>
      </w:r>
    </w:p>
    <w:p w14:paraId="79DC2EA7" w14:textId="77777777" w:rsidR="00ED32FB" w:rsidRPr="007002EC" w:rsidRDefault="00ED32FB" w:rsidP="00ED32FB">
      <w:pPr>
        <w:tabs>
          <w:tab w:val="left" w:pos="-90"/>
          <w:tab w:val="left" w:pos="0"/>
        </w:tabs>
        <w:rPr>
          <w:b/>
        </w:rPr>
      </w:pPr>
      <w:r w:rsidRPr="007002EC">
        <w:t>CITY COMMISSION OF THE CITY OF</w:t>
      </w:r>
    </w:p>
    <w:p w14:paraId="0EF6AA71" w14:textId="77777777" w:rsidR="00ED32FB" w:rsidRPr="007002EC" w:rsidRDefault="00ED32FB" w:rsidP="00ED32FB">
      <w:pPr>
        <w:tabs>
          <w:tab w:val="left" w:pos="-90"/>
          <w:tab w:val="left" w:pos="0"/>
        </w:tabs>
        <w:rPr>
          <w:b/>
        </w:rPr>
      </w:pPr>
      <w:r w:rsidRPr="007002EC">
        <w:t>NEWBERRY, FLORIDA:</w:t>
      </w:r>
    </w:p>
    <w:p w14:paraId="27F56893" w14:textId="77777777" w:rsidR="00ED32FB" w:rsidRPr="007002EC" w:rsidRDefault="00ED32FB" w:rsidP="00ED32FB">
      <w:pPr>
        <w:tabs>
          <w:tab w:val="left" w:pos="-90"/>
          <w:tab w:val="left" w:pos="0"/>
        </w:tabs>
        <w:rPr>
          <w:b/>
        </w:rPr>
      </w:pPr>
    </w:p>
    <w:p w14:paraId="0CB999BC" w14:textId="77777777" w:rsidR="00ED32FB" w:rsidRPr="007002EC" w:rsidRDefault="00ED32FB" w:rsidP="00ED32FB">
      <w:pPr>
        <w:tabs>
          <w:tab w:val="left" w:pos="-90"/>
          <w:tab w:val="left" w:pos="0"/>
        </w:tabs>
        <w:rPr>
          <w:b/>
        </w:rPr>
      </w:pPr>
    </w:p>
    <w:p w14:paraId="474B7BF7" w14:textId="27F52B17" w:rsidR="00ED32FB" w:rsidRPr="007002EC" w:rsidRDefault="00ED32FB" w:rsidP="00ED32FB">
      <w:pPr>
        <w:tabs>
          <w:tab w:val="left" w:pos="-90"/>
          <w:tab w:val="left" w:pos="0"/>
        </w:tabs>
        <w:rPr>
          <w:b/>
        </w:rPr>
      </w:pPr>
      <w:r w:rsidRPr="007002EC">
        <w:t>____________________________</w:t>
      </w:r>
    </w:p>
    <w:p w14:paraId="35DF9530" w14:textId="77777777" w:rsidR="00ED32FB" w:rsidRPr="007002EC" w:rsidRDefault="00ED32FB" w:rsidP="00ED32FB">
      <w:pPr>
        <w:rPr>
          <w:b/>
        </w:rPr>
      </w:pPr>
      <w:r w:rsidRPr="007002EC">
        <w:t>Judy S. Rice, City Clerk</w:t>
      </w:r>
    </w:p>
    <w:p w14:paraId="5D6B1FD6" w14:textId="77777777" w:rsidR="00ED32FB" w:rsidRPr="007002EC" w:rsidRDefault="00ED32FB" w:rsidP="00ED32FB">
      <w:pPr>
        <w:rPr>
          <w:b/>
        </w:rPr>
      </w:pPr>
    </w:p>
    <w:p w14:paraId="71B146EE" w14:textId="77777777" w:rsidR="00ED32FB" w:rsidRPr="007002EC" w:rsidRDefault="00ED32FB" w:rsidP="00ED32FB">
      <w:pPr>
        <w:rPr>
          <w:b/>
        </w:rPr>
      </w:pPr>
    </w:p>
    <w:p w14:paraId="38FB11C5" w14:textId="77777777" w:rsidR="00ED32FB" w:rsidRPr="007002EC" w:rsidRDefault="00ED32FB" w:rsidP="00ED32FB">
      <w:pPr>
        <w:jc w:val="both"/>
        <w:rPr>
          <w:b/>
        </w:rPr>
      </w:pPr>
      <w:r w:rsidRPr="007002EC">
        <w:t xml:space="preserve">APPROVED AS TO FORM AND </w:t>
      </w:r>
    </w:p>
    <w:p w14:paraId="12E58F68" w14:textId="77777777" w:rsidR="00ED32FB" w:rsidRPr="007002EC" w:rsidRDefault="00ED32FB" w:rsidP="00ED32FB">
      <w:pPr>
        <w:jc w:val="both"/>
        <w:rPr>
          <w:b/>
        </w:rPr>
      </w:pPr>
      <w:r w:rsidRPr="007002EC">
        <w:t>LEGALITY:</w:t>
      </w:r>
    </w:p>
    <w:p w14:paraId="0BBB3E49" w14:textId="77777777" w:rsidR="00ED32FB" w:rsidRPr="007002EC" w:rsidRDefault="00ED32FB" w:rsidP="00ED32FB">
      <w:pPr>
        <w:rPr>
          <w:b/>
        </w:rPr>
      </w:pPr>
    </w:p>
    <w:p w14:paraId="29511E29" w14:textId="77777777" w:rsidR="00ED32FB" w:rsidRPr="007002EC" w:rsidRDefault="00ED32FB" w:rsidP="00ED32FB">
      <w:pPr>
        <w:rPr>
          <w:b/>
        </w:rPr>
      </w:pPr>
    </w:p>
    <w:p w14:paraId="27FEC1BE" w14:textId="77777777" w:rsidR="00ED32FB" w:rsidRPr="007002EC" w:rsidRDefault="00ED32FB" w:rsidP="00ED32FB">
      <w:pPr>
        <w:rPr>
          <w:b/>
        </w:rPr>
      </w:pPr>
      <w:r w:rsidRPr="007002EC">
        <w:t>____________________________</w:t>
      </w:r>
    </w:p>
    <w:p w14:paraId="6467ED4E" w14:textId="50A73E5D" w:rsidR="00E77900" w:rsidRPr="00B03034" w:rsidRDefault="00ED32FB" w:rsidP="00275417">
      <w:pPr>
        <w:rPr>
          <w:b/>
          <w:highlight w:val="yellow"/>
          <w:u w:val="single"/>
        </w:rPr>
      </w:pPr>
      <w:r w:rsidRPr="007002EC">
        <w:t>City Attorney</w:t>
      </w:r>
      <w:r w:rsidR="007002EC" w:rsidRPr="007002EC">
        <w:t>’s Office</w:t>
      </w:r>
      <w:r w:rsidR="00E77900" w:rsidRPr="00B03034">
        <w:rPr>
          <w:b/>
          <w:highlight w:val="yellow"/>
          <w:u w:val="single"/>
        </w:rPr>
        <w:br w:type="page"/>
      </w:r>
    </w:p>
    <w:p w14:paraId="53918E9A" w14:textId="57BEC9A5" w:rsidR="00D93BCC" w:rsidRPr="000A0B4F" w:rsidRDefault="007D5C5E" w:rsidP="003E00FA">
      <w:pPr>
        <w:tabs>
          <w:tab w:val="left" w:pos="-1440"/>
          <w:tab w:val="left" w:pos="4320"/>
          <w:tab w:val="left" w:pos="5040"/>
        </w:tabs>
        <w:jc w:val="center"/>
        <w:rPr>
          <w:b/>
          <w:bCs/>
        </w:rPr>
      </w:pPr>
      <w:r w:rsidRPr="00373E6F">
        <w:rPr>
          <w:b/>
          <w:u w:val="single"/>
        </w:rPr>
        <w:lastRenderedPageBreak/>
        <w:t>EXHIBIT A</w:t>
      </w:r>
    </w:p>
    <w:p w14:paraId="6F82D747" w14:textId="14D00601" w:rsidR="000A0B4F" w:rsidRPr="004F6493" w:rsidRDefault="000A0B4F" w:rsidP="00482484">
      <w:pPr>
        <w:jc w:val="center"/>
        <w:rPr>
          <w:b/>
          <w:bCs/>
        </w:rPr>
      </w:pPr>
      <w:r w:rsidRPr="004F6493">
        <w:rPr>
          <w:b/>
          <w:bCs/>
        </w:rPr>
        <w:t>Tax Parcel</w:t>
      </w:r>
      <w:r w:rsidR="003E00FA">
        <w:rPr>
          <w:b/>
          <w:bCs/>
        </w:rPr>
        <w:t xml:space="preserve"> No.:</w:t>
      </w:r>
      <w:r w:rsidR="003E00FA" w:rsidRPr="003E00FA">
        <w:rPr>
          <w:noProof/>
          <w:snapToGrid/>
        </w:rPr>
        <w:t xml:space="preserve"> </w:t>
      </w:r>
      <w:r w:rsidR="004F6493" w:rsidRPr="004F6493">
        <w:rPr>
          <w:b/>
          <w:bCs/>
        </w:rPr>
        <w:t xml:space="preserve"> </w:t>
      </w:r>
      <w:r w:rsidR="00482484">
        <w:rPr>
          <w:b/>
          <w:bCs/>
        </w:rPr>
        <w:t>02659-000-000</w:t>
      </w:r>
    </w:p>
    <w:p w14:paraId="52FA36E1" w14:textId="0E40307F" w:rsidR="009F1BC5" w:rsidRDefault="00EC335B" w:rsidP="000A0B4F">
      <w:pPr>
        <w:pStyle w:val="ListParagraph"/>
        <w:spacing w:after="120"/>
        <w:ind w:left="0"/>
        <w:contextualSpacing w:val="0"/>
        <w:jc w:val="center"/>
        <w:rPr>
          <w:rFonts w:ascii="Times New Roman" w:hAnsi="Times New Roman" w:cs="Times New Roman"/>
        </w:rPr>
      </w:pPr>
      <w:r w:rsidRPr="00EC335B">
        <w:rPr>
          <w:rFonts w:ascii="Times New Roman" w:hAnsi="Times New Roman" w:cs="Times New Roman"/>
          <w:noProof/>
        </w:rPr>
        <w:drawing>
          <wp:inline distT="0" distB="0" distL="0" distR="0" wp14:anchorId="4F912D8F" wp14:editId="24DAF478">
            <wp:extent cx="5943600" cy="6546850"/>
            <wp:effectExtent l="0" t="0" r="0" b="6350"/>
            <wp:docPr id="1647558374" name="Picture 1" descr="A map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58374" name="Picture 1" descr="A map of a land&#10;&#10;Description automatically generated"/>
                    <pic:cNvPicPr/>
                  </pic:nvPicPr>
                  <pic:blipFill>
                    <a:blip r:embed="rId8"/>
                    <a:stretch>
                      <a:fillRect/>
                    </a:stretch>
                  </pic:blipFill>
                  <pic:spPr>
                    <a:xfrm>
                      <a:off x="0" y="0"/>
                      <a:ext cx="5943600" cy="6546850"/>
                    </a:xfrm>
                    <a:prstGeom prst="rect">
                      <a:avLst/>
                    </a:prstGeom>
                  </pic:spPr>
                </pic:pic>
              </a:graphicData>
            </a:graphic>
          </wp:inline>
        </w:drawing>
      </w:r>
    </w:p>
    <w:sectPr w:rsidR="009F1BC5" w:rsidSect="000D43D8">
      <w:headerReference w:type="default" r:id="rId9"/>
      <w:footerReference w:type="default" r:id="rId10"/>
      <w:headerReference w:type="first" r:id="rId11"/>
      <w:footerReference w:type="first" r:id="rId12"/>
      <w:endnotePr>
        <w:numFmt w:val="decimal"/>
      </w:endnotePr>
      <w:pgSz w:w="12240" w:h="15840" w:code="1"/>
      <w:pgMar w:top="1440" w:right="1440" w:bottom="432" w:left="1440" w:header="576"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4443" w14:textId="77777777" w:rsidR="008D1C01" w:rsidRDefault="008D1C01">
      <w:r>
        <w:separator/>
      </w:r>
    </w:p>
  </w:endnote>
  <w:endnote w:type="continuationSeparator" w:id="0">
    <w:p w14:paraId="48FC879E" w14:textId="77777777" w:rsidR="008D1C01" w:rsidRDefault="008D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E901" w14:textId="77777777" w:rsidR="00270A5D" w:rsidRDefault="00270A5D">
    <w:pPr>
      <w:pBdr>
        <w:bottom w:val="single" w:sz="12" w:space="1" w:color="auto"/>
      </w:pBdr>
      <w:ind w:left="1440" w:hanging="1440"/>
      <w:jc w:val="both"/>
    </w:pPr>
  </w:p>
  <w:p w14:paraId="1193A06C" w14:textId="03517087" w:rsidR="008E6AA8" w:rsidRPr="008E6AA8" w:rsidRDefault="007002EC" w:rsidP="008E6AA8">
    <w:pPr>
      <w:ind w:left="1440" w:hanging="1440"/>
      <w:jc w:val="both"/>
      <w:rPr>
        <w:sz w:val="20"/>
      </w:rPr>
    </w:pPr>
    <w:r w:rsidRPr="007002EC">
      <w:rPr>
        <w:sz w:val="20"/>
      </w:rPr>
      <w:t xml:space="preserve">First Reading </w:t>
    </w:r>
    <w:r w:rsidR="00482484">
      <w:rPr>
        <w:sz w:val="20"/>
      </w:rPr>
      <w:t>11</w:t>
    </w:r>
    <w:r w:rsidR="008E6AA8" w:rsidRPr="008E6AA8">
      <w:rPr>
        <w:sz w:val="20"/>
      </w:rPr>
      <w:t>/</w:t>
    </w:r>
    <w:r w:rsidR="00482484">
      <w:rPr>
        <w:sz w:val="20"/>
      </w:rPr>
      <w:t>27</w:t>
    </w:r>
    <w:r w:rsidR="008E6AA8" w:rsidRPr="008E6AA8">
      <w:rPr>
        <w:sz w:val="20"/>
      </w:rPr>
      <w:t>/202</w:t>
    </w:r>
    <w:r w:rsidR="00482484">
      <w:rPr>
        <w:sz w:val="20"/>
      </w:rPr>
      <w:t>3</w:t>
    </w:r>
  </w:p>
  <w:p w14:paraId="5138505F" w14:textId="1ACE2680" w:rsidR="00270A5D" w:rsidRDefault="008E6AA8" w:rsidP="008E6AA8">
    <w:pPr>
      <w:ind w:left="1440" w:hanging="1440"/>
      <w:jc w:val="both"/>
      <w:rPr>
        <w:sz w:val="20"/>
      </w:rPr>
    </w:pPr>
    <w:r w:rsidRPr="008E6AA8">
      <w:rPr>
        <w:sz w:val="20"/>
      </w:rPr>
      <w:t xml:space="preserve">Second Reading/Enactment </w:t>
    </w:r>
    <w:r w:rsidR="00482484">
      <w:rPr>
        <w:sz w:val="20"/>
      </w:rPr>
      <w:t>12</w:t>
    </w:r>
    <w:r w:rsidRPr="008E6AA8">
      <w:rPr>
        <w:sz w:val="20"/>
      </w:rPr>
      <w:t>/</w:t>
    </w:r>
    <w:r w:rsidR="00482484">
      <w:rPr>
        <w:sz w:val="20"/>
      </w:rPr>
      <w:t>11</w:t>
    </w:r>
    <w:r w:rsidRPr="008E6AA8">
      <w:rPr>
        <w:sz w:val="20"/>
      </w:rPr>
      <w:t>/202</w:t>
    </w:r>
    <w:r w:rsidR="00482484">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3AD3" w14:textId="77777777" w:rsidR="00270A5D" w:rsidRDefault="00270A5D">
    <w:pPr>
      <w:pBdr>
        <w:bottom w:val="single" w:sz="12" w:space="1" w:color="auto"/>
      </w:pBdr>
      <w:ind w:left="1440" w:hanging="1440"/>
      <w:jc w:val="both"/>
    </w:pPr>
  </w:p>
  <w:p w14:paraId="10492846" w14:textId="15E1CFDB" w:rsidR="00270A5D" w:rsidRDefault="00270A5D" w:rsidP="00256EA5">
    <w:pPr>
      <w:jc w:val="both"/>
      <w:rPr>
        <w:sz w:val="20"/>
      </w:rPr>
    </w:pPr>
    <w:r>
      <w:rPr>
        <w:sz w:val="20"/>
      </w:rPr>
      <w:t xml:space="preserve">First Reading </w:t>
    </w:r>
    <w:r w:rsidR="00482484">
      <w:rPr>
        <w:sz w:val="20"/>
      </w:rPr>
      <w:t>11</w:t>
    </w:r>
    <w:r w:rsidR="008E6AA8">
      <w:rPr>
        <w:sz w:val="20"/>
      </w:rPr>
      <w:t>/</w:t>
    </w:r>
    <w:r w:rsidR="00482484">
      <w:rPr>
        <w:sz w:val="20"/>
      </w:rPr>
      <w:t>27</w:t>
    </w:r>
    <w:r w:rsidR="008E6AA8">
      <w:rPr>
        <w:sz w:val="20"/>
      </w:rPr>
      <w:t>/202</w:t>
    </w:r>
    <w:r w:rsidR="00482484">
      <w:rPr>
        <w:sz w:val="20"/>
      </w:rPr>
      <w:t>3</w:t>
    </w:r>
  </w:p>
  <w:p w14:paraId="6ACC718C" w14:textId="79356903" w:rsidR="00270A5D" w:rsidRDefault="00270A5D" w:rsidP="00043657">
    <w:pPr>
      <w:ind w:left="1440" w:hanging="1440"/>
      <w:jc w:val="both"/>
      <w:rPr>
        <w:sz w:val="20"/>
      </w:rPr>
    </w:pPr>
    <w:r>
      <w:rPr>
        <w:sz w:val="20"/>
      </w:rPr>
      <w:t xml:space="preserve">Second Reading/Enactment </w:t>
    </w:r>
    <w:r w:rsidR="00482484">
      <w:rPr>
        <w:sz w:val="20"/>
      </w:rPr>
      <w:t>12</w:t>
    </w:r>
    <w:r w:rsidR="008E6AA8">
      <w:rPr>
        <w:sz w:val="20"/>
      </w:rPr>
      <w:t>/</w:t>
    </w:r>
    <w:r w:rsidR="00482484">
      <w:rPr>
        <w:sz w:val="20"/>
      </w:rPr>
      <w:t>11</w:t>
    </w:r>
    <w:r w:rsidR="008E6AA8">
      <w:rPr>
        <w:sz w:val="20"/>
      </w:rPr>
      <w:t>/202</w:t>
    </w:r>
    <w:r w:rsidR="00482484">
      <w:rPr>
        <w:sz w:val="20"/>
      </w:rPr>
      <w:t>3</w:t>
    </w:r>
  </w:p>
  <w:p w14:paraId="402CFD6C" w14:textId="62F0BE75" w:rsidR="00270A5D" w:rsidRDefault="00270A5D" w:rsidP="00043657">
    <w:pPr>
      <w:ind w:left="1440" w:hanging="1440"/>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3D85" w14:textId="77777777" w:rsidR="008D1C01" w:rsidRDefault="008D1C01">
      <w:r>
        <w:separator/>
      </w:r>
    </w:p>
  </w:footnote>
  <w:footnote w:type="continuationSeparator" w:id="0">
    <w:p w14:paraId="3CF04FB2" w14:textId="77777777" w:rsidR="008D1C01" w:rsidRDefault="008D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F897" w14:textId="10E97D4E" w:rsidR="00270A5D" w:rsidRDefault="00270A5D" w:rsidP="00043657">
    <w:r w:rsidRPr="00740BD3">
      <w:t>Ordinance No. 20</w:t>
    </w:r>
    <w:r w:rsidR="00256EA5" w:rsidRPr="00740BD3">
      <w:t>2</w:t>
    </w:r>
    <w:r w:rsidR="00482484">
      <w:t>3</w:t>
    </w:r>
    <w:r w:rsidR="008E6AA8">
      <w:t>-</w:t>
    </w:r>
    <w:r w:rsidR="00482484">
      <w:t>35</w:t>
    </w:r>
  </w:p>
  <w:p w14:paraId="4FAB91A5" w14:textId="33F0C5EF" w:rsidR="00270A5D" w:rsidRDefault="00270A5D">
    <w:r>
      <w:t xml:space="preserve">Page </w:t>
    </w:r>
    <w:r>
      <w:fldChar w:fldCharType="begin"/>
    </w:r>
    <w:r>
      <w:instrText xml:space="preserve">PAGE </w:instrText>
    </w:r>
    <w:r>
      <w:fldChar w:fldCharType="separate"/>
    </w:r>
    <w:r w:rsidR="00740BD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545A" w14:textId="3ED0E3D1" w:rsidR="00270A5D" w:rsidRDefault="002A46D8">
    <w:pPr>
      <w:tabs>
        <w:tab w:val="center" w:pos="4680"/>
      </w:tabs>
      <w:rPr>
        <w:b/>
        <w:sz w:val="28"/>
      </w:rPr>
    </w:pPr>
    <w:sdt>
      <w:sdtPr>
        <w:rPr>
          <w:b/>
          <w:sz w:val="28"/>
        </w:rPr>
        <w:id w:val="-744884544"/>
        <w:docPartObj>
          <w:docPartGallery w:val="Watermarks"/>
          <w:docPartUnique/>
        </w:docPartObj>
      </w:sdtPr>
      <w:sdtEndPr/>
      <w:sdtContent>
        <w:r>
          <w:rPr>
            <w:b/>
            <w:noProof/>
            <w:sz w:val="28"/>
          </w:rPr>
          <w:pict w14:anchorId="01D20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041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A5D">
      <w:rPr>
        <w:b/>
        <w:sz w:val="28"/>
      </w:rPr>
      <w:tab/>
    </w:r>
    <w:smartTag w:uri="urn:schemas-microsoft-com:office:smarttags" w:element="stockticker">
      <w:r w:rsidR="00270A5D">
        <w:rPr>
          <w:b/>
          <w:sz w:val="28"/>
        </w:rPr>
        <w:t>CITY</w:t>
      </w:r>
    </w:smartTag>
    <w:r w:rsidR="00270A5D">
      <w:rPr>
        <w:b/>
        <w:sz w:val="28"/>
      </w:rPr>
      <w:t xml:space="preserve"> OF </w:t>
    </w:r>
    <w:smartTag w:uri="urn:schemas-microsoft-com:office:smarttags" w:element="City">
      <w:smartTag w:uri="urn:schemas-microsoft-com:office:smarttags" w:element="place">
        <w:r w:rsidR="00270A5D">
          <w:rPr>
            <w:b/>
            <w:sz w:val="28"/>
          </w:rPr>
          <w:t>NEWBERRY</w:t>
        </w:r>
      </w:smartTag>
    </w:smartTag>
  </w:p>
  <w:p w14:paraId="4666C0C2" w14:textId="77777777" w:rsidR="00270A5D" w:rsidRDefault="00EC3574">
    <w:pPr>
      <w:spacing w:line="19" w:lineRule="exact"/>
      <w:rPr>
        <w:sz w:val="28"/>
      </w:rPr>
    </w:pPr>
    <w:r>
      <w:rPr>
        <w:noProof/>
        <w:snapToGrid/>
      </w:rPr>
      <mc:AlternateContent>
        <mc:Choice Requires="wps">
          <w:drawing>
            <wp:anchor distT="0" distB="0" distL="114300" distR="114300" simplePos="0" relativeHeight="251657216" behindDoc="1" locked="1" layoutInCell="0" allowOverlap="1" wp14:anchorId="447CD103" wp14:editId="036B2D92">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623E8"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pStyle w:val="Level1"/>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76155651"/>
    <w:multiLevelType w:val="hybridMultilevel"/>
    <w:tmpl w:val="879E4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242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04114484">
    <w:abstractNumId w:val="0"/>
  </w:num>
  <w:num w:numId="3" w16cid:durableId="1834292517">
    <w:abstractNumId w:val="0"/>
  </w:num>
  <w:num w:numId="4" w16cid:durableId="1310943792">
    <w:abstractNumId w:val="0"/>
  </w:num>
  <w:num w:numId="5" w16cid:durableId="831991477">
    <w:abstractNumId w:val="0"/>
  </w:num>
  <w:num w:numId="6" w16cid:durableId="323440527">
    <w:abstractNumId w:val="0"/>
  </w:num>
  <w:num w:numId="7" w16cid:durableId="772820275">
    <w:abstractNumId w:val="0"/>
  </w:num>
  <w:num w:numId="8" w16cid:durableId="1747606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0418"/>
    <o:shapelayout v:ext="edit">
      <o:idmap v:ext="edit" data="59"/>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F5"/>
    <w:rsid w:val="00000D68"/>
    <w:rsid w:val="0000672F"/>
    <w:rsid w:val="00020820"/>
    <w:rsid w:val="00023FC7"/>
    <w:rsid w:val="00026FE5"/>
    <w:rsid w:val="000275B9"/>
    <w:rsid w:val="00034614"/>
    <w:rsid w:val="00043657"/>
    <w:rsid w:val="00053825"/>
    <w:rsid w:val="00055903"/>
    <w:rsid w:val="00070833"/>
    <w:rsid w:val="00070FEA"/>
    <w:rsid w:val="00080444"/>
    <w:rsid w:val="000808BE"/>
    <w:rsid w:val="000A0B4F"/>
    <w:rsid w:val="000A2405"/>
    <w:rsid w:val="000B3B4A"/>
    <w:rsid w:val="000B7A8C"/>
    <w:rsid w:val="000C5EA9"/>
    <w:rsid w:val="000D2CC1"/>
    <w:rsid w:val="000D43D8"/>
    <w:rsid w:val="000D6377"/>
    <w:rsid w:val="000E57B6"/>
    <w:rsid w:val="000F168B"/>
    <w:rsid w:val="000F6D0B"/>
    <w:rsid w:val="00106D49"/>
    <w:rsid w:val="00125882"/>
    <w:rsid w:val="00125DBA"/>
    <w:rsid w:val="00133C74"/>
    <w:rsid w:val="001401D8"/>
    <w:rsid w:val="00143012"/>
    <w:rsid w:val="00147A35"/>
    <w:rsid w:val="00150EEA"/>
    <w:rsid w:val="001540D4"/>
    <w:rsid w:val="001625ED"/>
    <w:rsid w:val="00177AC3"/>
    <w:rsid w:val="00184A38"/>
    <w:rsid w:val="001868C5"/>
    <w:rsid w:val="00191755"/>
    <w:rsid w:val="00192166"/>
    <w:rsid w:val="00192191"/>
    <w:rsid w:val="00194BE6"/>
    <w:rsid w:val="001A31EC"/>
    <w:rsid w:val="001A5D22"/>
    <w:rsid w:val="001D0C1A"/>
    <w:rsid w:val="001D1325"/>
    <w:rsid w:val="001D4299"/>
    <w:rsid w:val="001D610B"/>
    <w:rsid w:val="001E74DA"/>
    <w:rsid w:val="001F518F"/>
    <w:rsid w:val="00201A60"/>
    <w:rsid w:val="002054D1"/>
    <w:rsid w:val="002138C9"/>
    <w:rsid w:val="00231BDB"/>
    <w:rsid w:val="00250620"/>
    <w:rsid w:val="002509F0"/>
    <w:rsid w:val="00251BFC"/>
    <w:rsid w:val="00253EFF"/>
    <w:rsid w:val="00256EA5"/>
    <w:rsid w:val="002578EB"/>
    <w:rsid w:val="00270A5D"/>
    <w:rsid w:val="00275417"/>
    <w:rsid w:val="002754AB"/>
    <w:rsid w:val="002835A3"/>
    <w:rsid w:val="002843A7"/>
    <w:rsid w:val="0029672D"/>
    <w:rsid w:val="002A029A"/>
    <w:rsid w:val="002A46D8"/>
    <w:rsid w:val="002B369E"/>
    <w:rsid w:val="002C31BC"/>
    <w:rsid w:val="002D0693"/>
    <w:rsid w:val="002D6093"/>
    <w:rsid w:val="002E0ACB"/>
    <w:rsid w:val="002F1141"/>
    <w:rsid w:val="00315670"/>
    <w:rsid w:val="00322712"/>
    <w:rsid w:val="00332D49"/>
    <w:rsid w:val="003423CA"/>
    <w:rsid w:val="00357171"/>
    <w:rsid w:val="003612F0"/>
    <w:rsid w:val="00371120"/>
    <w:rsid w:val="003716F1"/>
    <w:rsid w:val="00373E6F"/>
    <w:rsid w:val="00384016"/>
    <w:rsid w:val="003A1D98"/>
    <w:rsid w:val="003B269D"/>
    <w:rsid w:val="003C531E"/>
    <w:rsid w:val="003E00FA"/>
    <w:rsid w:val="003F7F07"/>
    <w:rsid w:val="00400440"/>
    <w:rsid w:val="00406275"/>
    <w:rsid w:val="004241D4"/>
    <w:rsid w:val="004443A2"/>
    <w:rsid w:val="004558D1"/>
    <w:rsid w:val="00455CE2"/>
    <w:rsid w:val="004713A8"/>
    <w:rsid w:val="00474FC1"/>
    <w:rsid w:val="00482484"/>
    <w:rsid w:val="00484898"/>
    <w:rsid w:val="004A2737"/>
    <w:rsid w:val="004A3423"/>
    <w:rsid w:val="004A62D5"/>
    <w:rsid w:val="004B13C8"/>
    <w:rsid w:val="004B34E9"/>
    <w:rsid w:val="004F6493"/>
    <w:rsid w:val="00512AB7"/>
    <w:rsid w:val="005255B7"/>
    <w:rsid w:val="00533F35"/>
    <w:rsid w:val="005371C1"/>
    <w:rsid w:val="00537E46"/>
    <w:rsid w:val="005402FC"/>
    <w:rsid w:val="00542AA1"/>
    <w:rsid w:val="0056233C"/>
    <w:rsid w:val="00570109"/>
    <w:rsid w:val="00574AE1"/>
    <w:rsid w:val="00574BCD"/>
    <w:rsid w:val="00593231"/>
    <w:rsid w:val="00593C1F"/>
    <w:rsid w:val="00595B58"/>
    <w:rsid w:val="005A352B"/>
    <w:rsid w:val="005B378F"/>
    <w:rsid w:val="005B703A"/>
    <w:rsid w:val="005C3A92"/>
    <w:rsid w:val="005C435F"/>
    <w:rsid w:val="005E7CE7"/>
    <w:rsid w:val="005F2CE8"/>
    <w:rsid w:val="0060760B"/>
    <w:rsid w:val="0060762D"/>
    <w:rsid w:val="006261DB"/>
    <w:rsid w:val="00636F8F"/>
    <w:rsid w:val="00683FDB"/>
    <w:rsid w:val="0068435A"/>
    <w:rsid w:val="006906A9"/>
    <w:rsid w:val="006913A0"/>
    <w:rsid w:val="00691782"/>
    <w:rsid w:val="00695A99"/>
    <w:rsid w:val="006C2D3E"/>
    <w:rsid w:val="006C4078"/>
    <w:rsid w:val="006D0373"/>
    <w:rsid w:val="006D5AFB"/>
    <w:rsid w:val="006E6342"/>
    <w:rsid w:val="007002EC"/>
    <w:rsid w:val="007223B0"/>
    <w:rsid w:val="00740BD3"/>
    <w:rsid w:val="00741DE4"/>
    <w:rsid w:val="007441C2"/>
    <w:rsid w:val="0075573A"/>
    <w:rsid w:val="00770865"/>
    <w:rsid w:val="0078062E"/>
    <w:rsid w:val="007832DB"/>
    <w:rsid w:val="007A7927"/>
    <w:rsid w:val="007C5B60"/>
    <w:rsid w:val="007D5C5E"/>
    <w:rsid w:val="007F73A7"/>
    <w:rsid w:val="00807301"/>
    <w:rsid w:val="008270B0"/>
    <w:rsid w:val="008359C7"/>
    <w:rsid w:val="0084300E"/>
    <w:rsid w:val="00843ECC"/>
    <w:rsid w:val="0084545D"/>
    <w:rsid w:val="0084772A"/>
    <w:rsid w:val="0085610F"/>
    <w:rsid w:val="00857514"/>
    <w:rsid w:val="00870ACB"/>
    <w:rsid w:val="008819D3"/>
    <w:rsid w:val="00886554"/>
    <w:rsid w:val="0089318C"/>
    <w:rsid w:val="00893D53"/>
    <w:rsid w:val="00896B7B"/>
    <w:rsid w:val="008A2603"/>
    <w:rsid w:val="008A36F6"/>
    <w:rsid w:val="008A5301"/>
    <w:rsid w:val="008A62BF"/>
    <w:rsid w:val="008A6531"/>
    <w:rsid w:val="008D1A97"/>
    <w:rsid w:val="008D1C01"/>
    <w:rsid w:val="008E0B35"/>
    <w:rsid w:val="008E645F"/>
    <w:rsid w:val="008E6AA8"/>
    <w:rsid w:val="00907DB6"/>
    <w:rsid w:val="00914F58"/>
    <w:rsid w:val="009329AC"/>
    <w:rsid w:val="00942C4A"/>
    <w:rsid w:val="00947075"/>
    <w:rsid w:val="0095170F"/>
    <w:rsid w:val="00964D78"/>
    <w:rsid w:val="009802F7"/>
    <w:rsid w:val="00982859"/>
    <w:rsid w:val="00995FCF"/>
    <w:rsid w:val="009A036A"/>
    <w:rsid w:val="009B22B5"/>
    <w:rsid w:val="009D246A"/>
    <w:rsid w:val="009E21B8"/>
    <w:rsid w:val="009E27EE"/>
    <w:rsid w:val="009F1BC5"/>
    <w:rsid w:val="00A00A6B"/>
    <w:rsid w:val="00A04B8B"/>
    <w:rsid w:val="00A10A4D"/>
    <w:rsid w:val="00A13388"/>
    <w:rsid w:val="00A21175"/>
    <w:rsid w:val="00A31B33"/>
    <w:rsid w:val="00A32EC9"/>
    <w:rsid w:val="00A42598"/>
    <w:rsid w:val="00A51EAF"/>
    <w:rsid w:val="00A61276"/>
    <w:rsid w:val="00A63918"/>
    <w:rsid w:val="00A67881"/>
    <w:rsid w:val="00A7137B"/>
    <w:rsid w:val="00AB5179"/>
    <w:rsid w:val="00AE281F"/>
    <w:rsid w:val="00B004BB"/>
    <w:rsid w:val="00B0245B"/>
    <w:rsid w:val="00B03034"/>
    <w:rsid w:val="00B04220"/>
    <w:rsid w:val="00B063E4"/>
    <w:rsid w:val="00B1207F"/>
    <w:rsid w:val="00B12C43"/>
    <w:rsid w:val="00B40C45"/>
    <w:rsid w:val="00B42A0E"/>
    <w:rsid w:val="00B5081B"/>
    <w:rsid w:val="00B57D2A"/>
    <w:rsid w:val="00B75687"/>
    <w:rsid w:val="00B75A8A"/>
    <w:rsid w:val="00B76DBA"/>
    <w:rsid w:val="00B83F97"/>
    <w:rsid w:val="00B9618E"/>
    <w:rsid w:val="00BA1B11"/>
    <w:rsid w:val="00BA3238"/>
    <w:rsid w:val="00BB1D16"/>
    <w:rsid w:val="00BF641F"/>
    <w:rsid w:val="00C013E9"/>
    <w:rsid w:val="00C124A0"/>
    <w:rsid w:val="00C74C84"/>
    <w:rsid w:val="00C77F39"/>
    <w:rsid w:val="00C936A2"/>
    <w:rsid w:val="00CA1401"/>
    <w:rsid w:val="00CA6C76"/>
    <w:rsid w:val="00CD6BCD"/>
    <w:rsid w:val="00CF27B9"/>
    <w:rsid w:val="00CF34B0"/>
    <w:rsid w:val="00D123F7"/>
    <w:rsid w:val="00D14197"/>
    <w:rsid w:val="00D14C48"/>
    <w:rsid w:val="00D4628E"/>
    <w:rsid w:val="00D47729"/>
    <w:rsid w:val="00D51EE0"/>
    <w:rsid w:val="00D71DA2"/>
    <w:rsid w:val="00D81763"/>
    <w:rsid w:val="00D93BCC"/>
    <w:rsid w:val="00D96A1D"/>
    <w:rsid w:val="00DB74C5"/>
    <w:rsid w:val="00DC1FB2"/>
    <w:rsid w:val="00DD6966"/>
    <w:rsid w:val="00DE1A17"/>
    <w:rsid w:val="00DF2CF4"/>
    <w:rsid w:val="00DF387A"/>
    <w:rsid w:val="00DF5870"/>
    <w:rsid w:val="00E06F66"/>
    <w:rsid w:val="00E223BE"/>
    <w:rsid w:val="00E504D2"/>
    <w:rsid w:val="00E5759F"/>
    <w:rsid w:val="00E57952"/>
    <w:rsid w:val="00E57AF5"/>
    <w:rsid w:val="00E756C5"/>
    <w:rsid w:val="00E77900"/>
    <w:rsid w:val="00E8156E"/>
    <w:rsid w:val="00E82B13"/>
    <w:rsid w:val="00E84163"/>
    <w:rsid w:val="00E84F59"/>
    <w:rsid w:val="00E8623B"/>
    <w:rsid w:val="00E95076"/>
    <w:rsid w:val="00EC335B"/>
    <w:rsid w:val="00EC3574"/>
    <w:rsid w:val="00EC3C7A"/>
    <w:rsid w:val="00EC5B79"/>
    <w:rsid w:val="00ED32FB"/>
    <w:rsid w:val="00EF1EC0"/>
    <w:rsid w:val="00EF2CFA"/>
    <w:rsid w:val="00F021D2"/>
    <w:rsid w:val="00F10552"/>
    <w:rsid w:val="00F22FFE"/>
    <w:rsid w:val="00F240E3"/>
    <w:rsid w:val="00F3243F"/>
    <w:rsid w:val="00F34FB3"/>
    <w:rsid w:val="00F55601"/>
    <w:rsid w:val="00F857F6"/>
    <w:rsid w:val="00FC2ED9"/>
    <w:rsid w:val="00FD7D39"/>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60418"/>
    <o:shapelayout v:ext="edit">
      <o:idmap v:ext="edit" data="1"/>
    </o:shapelayout>
  </w:shapeDefaults>
  <w:decimalSymbol w:val="."/>
  <w:listSeparator w:val=","/>
  <w14:docId w14:val="49C610AE"/>
  <w15:chartTrackingRefBased/>
  <w15:docId w15:val="{04CB1289-B7FD-4A3B-B6F0-D97FBE7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31E"/>
    <w:pPr>
      <w:widowControl w:val="0"/>
    </w:pPr>
    <w:rPr>
      <w:snapToGrid w:val="0"/>
      <w:sz w:val="24"/>
      <w:szCs w:val="24"/>
    </w:rPr>
  </w:style>
  <w:style w:type="paragraph" w:styleId="Heading1">
    <w:name w:val="heading 1"/>
    <w:basedOn w:val="Normal"/>
    <w:next w:val="Normal"/>
    <w:qFormat/>
    <w:pPr>
      <w:keepNext/>
      <w:widowControl/>
      <w:jc w:val="both"/>
      <w:outlineLvl w:val="0"/>
    </w:pPr>
    <w:rPr>
      <w:snapToGrid/>
    </w:rPr>
  </w:style>
  <w:style w:type="paragraph" w:styleId="Heading2">
    <w:name w:val="heading 2"/>
    <w:basedOn w:val="Normal"/>
    <w:next w:val="Normal"/>
    <w:qFormat/>
    <w:pPr>
      <w:keepNext/>
      <w:tabs>
        <w:tab w:val="center" w:pos="4680"/>
      </w:tabs>
      <w:outlineLvl w:val="1"/>
    </w:pPr>
    <w:rPr>
      <w:b/>
      <w:bCs/>
      <w:sz w:val="26"/>
      <w:szCs w:val="26"/>
    </w:rPr>
  </w:style>
  <w:style w:type="paragraph" w:styleId="Heading3">
    <w:name w:val="heading 3"/>
    <w:basedOn w:val="Normal"/>
    <w:next w:val="Normal"/>
    <w:qFormat/>
    <w:pPr>
      <w:keepNext/>
      <w:tabs>
        <w:tab w:val="left" w:pos="-1440"/>
      </w:tabs>
      <w:ind w:left="3600" w:firstLine="720"/>
      <w:jc w:val="both"/>
      <w:outlineLvl w:val="2"/>
    </w:pPr>
    <w:rPr>
      <w:b/>
      <w:bCs/>
    </w:rPr>
  </w:style>
  <w:style w:type="paragraph" w:styleId="Heading4">
    <w:name w:val="heading 4"/>
    <w:basedOn w:val="Normal"/>
    <w:next w:val="Normal"/>
    <w:qFormat/>
    <w:pPr>
      <w:keepNext/>
      <w:tabs>
        <w:tab w:val="left" w:pos="-1440"/>
        <w:tab w:val="left" w:pos="5040"/>
      </w:tabs>
      <w:ind w:firstLine="43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firstLine="720"/>
      <w:jc w:val="both"/>
    </w:pPr>
    <w:rPr>
      <w:b/>
      <w:bCs/>
    </w:rPr>
  </w:style>
  <w:style w:type="paragraph" w:styleId="BodyText2">
    <w:name w:val="Body Text 2"/>
    <w:basedOn w:val="Normal"/>
    <w:pPr>
      <w:widowControl/>
      <w:spacing w:line="360" w:lineRule="auto"/>
      <w:ind w:right="720"/>
      <w:jc w:val="both"/>
    </w:pPr>
    <w:rPr>
      <w:snapToGrid/>
      <w:u w:val="single"/>
    </w:rPr>
  </w:style>
  <w:style w:type="paragraph" w:styleId="BlockText">
    <w:name w:val="Block Text"/>
    <w:basedOn w:val="Normal"/>
    <w:pPr>
      <w:ind w:left="720" w:right="720"/>
      <w:jc w:val="both"/>
    </w:pPr>
    <w:rPr>
      <w:caps/>
    </w:rPr>
  </w:style>
  <w:style w:type="paragraph" w:customStyle="1" w:styleId="Level1">
    <w:name w:val="Level 1"/>
    <w:basedOn w:val="Normal"/>
    <w:pPr>
      <w:numPr>
        <w:numId w:val="7"/>
      </w:numPr>
      <w:outlineLvl w:val="0"/>
    </w:pPr>
  </w:style>
  <w:style w:type="paragraph" w:styleId="BodyTextIndent2">
    <w:name w:val="Body Text Indent 2"/>
    <w:basedOn w:val="Normal"/>
    <w:pPr>
      <w:tabs>
        <w:tab w:val="left" w:pos="-1440"/>
      </w:tabs>
      <w:spacing w:line="360" w:lineRule="auto"/>
      <w:ind w:firstLine="720"/>
      <w:jc w:val="both"/>
    </w:pPr>
  </w:style>
  <w:style w:type="paragraph" w:styleId="BalloonText">
    <w:name w:val="Balloon Text"/>
    <w:basedOn w:val="Normal"/>
    <w:link w:val="BalloonTextChar"/>
    <w:rsid w:val="0075573A"/>
    <w:rPr>
      <w:rFonts w:ascii="Tahoma" w:hAnsi="Tahoma"/>
      <w:sz w:val="16"/>
      <w:szCs w:val="16"/>
      <w:lang w:val="x-none" w:eastAsia="x-none"/>
    </w:rPr>
  </w:style>
  <w:style w:type="character" w:customStyle="1" w:styleId="BalloonTextChar">
    <w:name w:val="Balloon Text Char"/>
    <w:link w:val="BalloonText"/>
    <w:rsid w:val="0075573A"/>
    <w:rPr>
      <w:rFonts w:ascii="Tahoma" w:hAnsi="Tahoma" w:cs="Tahoma"/>
      <w:snapToGrid w:val="0"/>
      <w:sz w:val="16"/>
      <w:szCs w:val="16"/>
    </w:rPr>
  </w:style>
  <w:style w:type="character" w:styleId="CommentReference">
    <w:name w:val="annotation reference"/>
    <w:rsid w:val="00270A5D"/>
    <w:rPr>
      <w:sz w:val="16"/>
      <w:szCs w:val="16"/>
    </w:rPr>
  </w:style>
  <w:style w:type="paragraph" w:styleId="CommentText">
    <w:name w:val="annotation text"/>
    <w:basedOn w:val="Normal"/>
    <w:link w:val="CommentTextChar"/>
    <w:rsid w:val="00270A5D"/>
    <w:rPr>
      <w:sz w:val="20"/>
      <w:szCs w:val="20"/>
    </w:rPr>
  </w:style>
  <w:style w:type="character" w:customStyle="1" w:styleId="CommentTextChar">
    <w:name w:val="Comment Text Char"/>
    <w:link w:val="CommentText"/>
    <w:rsid w:val="00270A5D"/>
    <w:rPr>
      <w:snapToGrid w:val="0"/>
    </w:rPr>
  </w:style>
  <w:style w:type="paragraph" w:styleId="CommentSubject">
    <w:name w:val="annotation subject"/>
    <w:basedOn w:val="CommentText"/>
    <w:next w:val="CommentText"/>
    <w:link w:val="CommentSubjectChar"/>
    <w:rsid w:val="00270A5D"/>
    <w:rPr>
      <w:b/>
      <w:bCs/>
    </w:rPr>
  </w:style>
  <w:style w:type="character" w:customStyle="1" w:styleId="CommentSubjectChar">
    <w:name w:val="Comment Subject Char"/>
    <w:link w:val="CommentSubject"/>
    <w:rsid w:val="00270A5D"/>
    <w:rPr>
      <w:b/>
      <w:bCs/>
      <w:snapToGrid w:val="0"/>
    </w:rPr>
  </w:style>
  <w:style w:type="paragraph" w:styleId="Revision">
    <w:name w:val="Revision"/>
    <w:hidden/>
    <w:uiPriority w:val="99"/>
    <w:semiHidden/>
    <w:rsid w:val="00843ECC"/>
    <w:rPr>
      <w:snapToGrid w:val="0"/>
      <w:sz w:val="24"/>
      <w:szCs w:val="24"/>
    </w:rPr>
  </w:style>
  <w:style w:type="paragraph" w:styleId="ListParagraph">
    <w:name w:val="List Paragraph"/>
    <w:basedOn w:val="Normal"/>
    <w:uiPriority w:val="34"/>
    <w:qFormat/>
    <w:rsid w:val="009F1BC5"/>
    <w:pPr>
      <w:widowControl/>
      <w:ind w:left="720"/>
      <w:contextualSpacing/>
    </w:pPr>
    <w:rPr>
      <w:rFonts w:asciiTheme="minorHAnsi" w:eastAsiaTheme="minorEastAsia" w:hAnsiTheme="minorHAnsi" w:cstheme="minorBidi"/>
      <w:snapToGrid/>
    </w:rPr>
  </w:style>
  <w:style w:type="character" w:styleId="Hyperlink">
    <w:name w:val="Hyperlink"/>
    <w:basedOn w:val="DefaultParagraphFont"/>
    <w:uiPriority w:val="99"/>
    <w:unhideWhenUsed/>
    <w:rsid w:val="00E77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1335">
      <w:bodyDiv w:val="1"/>
      <w:marLeft w:val="0"/>
      <w:marRight w:val="0"/>
      <w:marTop w:val="0"/>
      <w:marBottom w:val="0"/>
      <w:divBdr>
        <w:top w:val="none" w:sz="0" w:space="0" w:color="auto"/>
        <w:left w:val="none" w:sz="0" w:space="0" w:color="auto"/>
        <w:bottom w:val="none" w:sz="0" w:space="0" w:color="auto"/>
        <w:right w:val="none" w:sz="0" w:space="0" w:color="auto"/>
      </w:divBdr>
    </w:div>
    <w:div w:id="149953459">
      <w:bodyDiv w:val="1"/>
      <w:marLeft w:val="0"/>
      <w:marRight w:val="0"/>
      <w:marTop w:val="0"/>
      <w:marBottom w:val="0"/>
      <w:divBdr>
        <w:top w:val="none" w:sz="0" w:space="0" w:color="auto"/>
        <w:left w:val="none" w:sz="0" w:space="0" w:color="auto"/>
        <w:bottom w:val="none" w:sz="0" w:space="0" w:color="auto"/>
        <w:right w:val="none" w:sz="0" w:space="0" w:color="auto"/>
      </w:divBdr>
    </w:div>
    <w:div w:id="153299195">
      <w:bodyDiv w:val="1"/>
      <w:marLeft w:val="0"/>
      <w:marRight w:val="0"/>
      <w:marTop w:val="0"/>
      <w:marBottom w:val="0"/>
      <w:divBdr>
        <w:top w:val="none" w:sz="0" w:space="0" w:color="auto"/>
        <w:left w:val="none" w:sz="0" w:space="0" w:color="auto"/>
        <w:bottom w:val="none" w:sz="0" w:space="0" w:color="auto"/>
        <w:right w:val="none" w:sz="0" w:space="0" w:color="auto"/>
      </w:divBdr>
    </w:div>
    <w:div w:id="164127807">
      <w:bodyDiv w:val="1"/>
      <w:marLeft w:val="0"/>
      <w:marRight w:val="0"/>
      <w:marTop w:val="0"/>
      <w:marBottom w:val="0"/>
      <w:divBdr>
        <w:top w:val="none" w:sz="0" w:space="0" w:color="auto"/>
        <w:left w:val="none" w:sz="0" w:space="0" w:color="auto"/>
        <w:bottom w:val="none" w:sz="0" w:space="0" w:color="auto"/>
        <w:right w:val="none" w:sz="0" w:space="0" w:color="auto"/>
      </w:divBdr>
    </w:div>
    <w:div w:id="182213070">
      <w:bodyDiv w:val="1"/>
      <w:marLeft w:val="0"/>
      <w:marRight w:val="0"/>
      <w:marTop w:val="0"/>
      <w:marBottom w:val="0"/>
      <w:divBdr>
        <w:top w:val="none" w:sz="0" w:space="0" w:color="auto"/>
        <w:left w:val="none" w:sz="0" w:space="0" w:color="auto"/>
        <w:bottom w:val="none" w:sz="0" w:space="0" w:color="auto"/>
        <w:right w:val="none" w:sz="0" w:space="0" w:color="auto"/>
      </w:divBdr>
    </w:div>
    <w:div w:id="343215176">
      <w:bodyDiv w:val="1"/>
      <w:marLeft w:val="0"/>
      <w:marRight w:val="0"/>
      <w:marTop w:val="0"/>
      <w:marBottom w:val="0"/>
      <w:divBdr>
        <w:top w:val="none" w:sz="0" w:space="0" w:color="auto"/>
        <w:left w:val="none" w:sz="0" w:space="0" w:color="auto"/>
        <w:bottom w:val="none" w:sz="0" w:space="0" w:color="auto"/>
        <w:right w:val="none" w:sz="0" w:space="0" w:color="auto"/>
      </w:divBdr>
    </w:div>
    <w:div w:id="367024999">
      <w:bodyDiv w:val="1"/>
      <w:marLeft w:val="0"/>
      <w:marRight w:val="0"/>
      <w:marTop w:val="0"/>
      <w:marBottom w:val="0"/>
      <w:divBdr>
        <w:top w:val="none" w:sz="0" w:space="0" w:color="auto"/>
        <w:left w:val="none" w:sz="0" w:space="0" w:color="auto"/>
        <w:bottom w:val="none" w:sz="0" w:space="0" w:color="auto"/>
        <w:right w:val="none" w:sz="0" w:space="0" w:color="auto"/>
      </w:divBdr>
    </w:div>
    <w:div w:id="405567901">
      <w:bodyDiv w:val="1"/>
      <w:marLeft w:val="0"/>
      <w:marRight w:val="0"/>
      <w:marTop w:val="0"/>
      <w:marBottom w:val="0"/>
      <w:divBdr>
        <w:top w:val="none" w:sz="0" w:space="0" w:color="auto"/>
        <w:left w:val="none" w:sz="0" w:space="0" w:color="auto"/>
        <w:bottom w:val="none" w:sz="0" w:space="0" w:color="auto"/>
        <w:right w:val="none" w:sz="0" w:space="0" w:color="auto"/>
      </w:divBdr>
    </w:div>
    <w:div w:id="439837692">
      <w:bodyDiv w:val="1"/>
      <w:marLeft w:val="0"/>
      <w:marRight w:val="0"/>
      <w:marTop w:val="0"/>
      <w:marBottom w:val="0"/>
      <w:divBdr>
        <w:top w:val="none" w:sz="0" w:space="0" w:color="auto"/>
        <w:left w:val="none" w:sz="0" w:space="0" w:color="auto"/>
        <w:bottom w:val="none" w:sz="0" w:space="0" w:color="auto"/>
        <w:right w:val="none" w:sz="0" w:space="0" w:color="auto"/>
      </w:divBdr>
    </w:div>
    <w:div w:id="503935988">
      <w:bodyDiv w:val="1"/>
      <w:marLeft w:val="0"/>
      <w:marRight w:val="0"/>
      <w:marTop w:val="0"/>
      <w:marBottom w:val="0"/>
      <w:divBdr>
        <w:top w:val="none" w:sz="0" w:space="0" w:color="auto"/>
        <w:left w:val="none" w:sz="0" w:space="0" w:color="auto"/>
        <w:bottom w:val="none" w:sz="0" w:space="0" w:color="auto"/>
        <w:right w:val="none" w:sz="0" w:space="0" w:color="auto"/>
      </w:divBdr>
    </w:div>
    <w:div w:id="506141557">
      <w:bodyDiv w:val="1"/>
      <w:marLeft w:val="0"/>
      <w:marRight w:val="0"/>
      <w:marTop w:val="0"/>
      <w:marBottom w:val="0"/>
      <w:divBdr>
        <w:top w:val="none" w:sz="0" w:space="0" w:color="auto"/>
        <w:left w:val="none" w:sz="0" w:space="0" w:color="auto"/>
        <w:bottom w:val="none" w:sz="0" w:space="0" w:color="auto"/>
        <w:right w:val="none" w:sz="0" w:space="0" w:color="auto"/>
      </w:divBdr>
    </w:div>
    <w:div w:id="538706492">
      <w:bodyDiv w:val="1"/>
      <w:marLeft w:val="0"/>
      <w:marRight w:val="0"/>
      <w:marTop w:val="0"/>
      <w:marBottom w:val="0"/>
      <w:divBdr>
        <w:top w:val="none" w:sz="0" w:space="0" w:color="auto"/>
        <w:left w:val="none" w:sz="0" w:space="0" w:color="auto"/>
        <w:bottom w:val="none" w:sz="0" w:space="0" w:color="auto"/>
        <w:right w:val="none" w:sz="0" w:space="0" w:color="auto"/>
      </w:divBdr>
    </w:div>
    <w:div w:id="667174995">
      <w:bodyDiv w:val="1"/>
      <w:marLeft w:val="0"/>
      <w:marRight w:val="0"/>
      <w:marTop w:val="0"/>
      <w:marBottom w:val="0"/>
      <w:divBdr>
        <w:top w:val="none" w:sz="0" w:space="0" w:color="auto"/>
        <w:left w:val="none" w:sz="0" w:space="0" w:color="auto"/>
        <w:bottom w:val="none" w:sz="0" w:space="0" w:color="auto"/>
        <w:right w:val="none" w:sz="0" w:space="0" w:color="auto"/>
      </w:divBdr>
    </w:div>
    <w:div w:id="690497035">
      <w:bodyDiv w:val="1"/>
      <w:marLeft w:val="0"/>
      <w:marRight w:val="0"/>
      <w:marTop w:val="0"/>
      <w:marBottom w:val="0"/>
      <w:divBdr>
        <w:top w:val="none" w:sz="0" w:space="0" w:color="auto"/>
        <w:left w:val="none" w:sz="0" w:space="0" w:color="auto"/>
        <w:bottom w:val="none" w:sz="0" w:space="0" w:color="auto"/>
        <w:right w:val="none" w:sz="0" w:space="0" w:color="auto"/>
      </w:divBdr>
    </w:div>
    <w:div w:id="770317669">
      <w:bodyDiv w:val="1"/>
      <w:marLeft w:val="0"/>
      <w:marRight w:val="0"/>
      <w:marTop w:val="0"/>
      <w:marBottom w:val="0"/>
      <w:divBdr>
        <w:top w:val="none" w:sz="0" w:space="0" w:color="auto"/>
        <w:left w:val="none" w:sz="0" w:space="0" w:color="auto"/>
        <w:bottom w:val="none" w:sz="0" w:space="0" w:color="auto"/>
        <w:right w:val="none" w:sz="0" w:space="0" w:color="auto"/>
      </w:divBdr>
    </w:div>
    <w:div w:id="829447247">
      <w:bodyDiv w:val="1"/>
      <w:marLeft w:val="0"/>
      <w:marRight w:val="0"/>
      <w:marTop w:val="0"/>
      <w:marBottom w:val="0"/>
      <w:divBdr>
        <w:top w:val="none" w:sz="0" w:space="0" w:color="auto"/>
        <w:left w:val="none" w:sz="0" w:space="0" w:color="auto"/>
        <w:bottom w:val="none" w:sz="0" w:space="0" w:color="auto"/>
        <w:right w:val="none" w:sz="0" w:space="0" w:color="auto"/>
      </w:divBdr>
    </w:div>
    <w:div w:id="838740913">
      <w:bodyDiv w:val="1"/>
      <w:marLeft w:val="0"/>
      <w:marRight w:val="0"/>
      <w:marTop w:val="0"/>
      <w:marBottom w:val="0"/>
      <w:divBdr>
        <w:top w:val="none" w:sz="0" w:space="0" w:color="auto"/>
        <w:left w:val="none" w:sz="0" w:space="0" w:color="auto"/>
        <w:bottom w:val="none" w:sz="0" w:space="0" w:color="auto"/>
        <w:right w:val="none" w:sz="0" w:space="0" w:color="auto"/>
      </w:divBdr>
    </w:div>
    <w:div w:id="860706343">
      <w:bodyDiv w:val="1"/>
      <w:marLeft w:val="0"/>
      <w:marRight w:val="0"/>
      <w:marTop w:val="0"/>
      <w:marBottom w:val="0"/>
      <w:divBdr>
        <w:top w:val="none" w:sz="0" w:space="0" w:color="auto"/>
        <w:left w:val="none" w:sz="0" w:space="0" w:color="auto"/>
        <w:bottom w:val="none" w:sz="0" w:space="0" w:color="auto"/>
        <w:right w:val="none" w:sz="0" w:space="0" w:color="auto"/>
      </w:divBdr>
    </w:div>
    <w:div w:id="886067245">
      <w:bodyDiv w:val="1"/>
      <w:marLeft w:val="0"/>
      <w:marRight w:val="0"/>
      <w:marTop w:val="0"/>
      <w:marBottom w:val="0"/>
      <w:divBdr>
        <w:top w:val="none" w:sz="0" w:space="0" w:color="auto"/>
        <w:left w:val="none" w:sz="0" w:space="0" w:color="auto"/>
        <w:bottom w:val="none" w:sz="0" w:space="0" w:color="auto"/>
        <w:right w:val="none" w:sz="0" w:space="0" w:color="auto"/>
      </w:divBdr>
    </w:div>
    <w:div w:id="937443521">
      <w:bodyDiv w:val="1"/>
      <w:marLeft w:val="0"/>
      <w:marRight w:val="0"/>
      <w:marTop w:val="0"/>
      <w:marBottom w:val="0"/>
      <w:divBdr>
        <w:top w:val="none" w:sz="0" w:space="0" w:color="auto"/>
        <w:left w:val="none" w:sz="0" w:space="0" w:color="auto"/>
        <w:bottom w:val="none" w:sz="0" w:space="0" w:color="auto"/>
        <w:right w:val="none" w:sz="0" w:space="0" w:color="auto"/>
      </w:divBdr>
    </w:div>
    <w:div w:id="1015574388">
      <w:bodyDiv w:val="1"/>
      <w:marLeft w:val="0"/>
      <w:marRight w:val="0"/>
      <w:marTop w:val="0"/>
      <w:marBottom w:val="0"/>
      <w:divBdr>
        <w:top w:val="none" w:sz="0" w:space="0" w:color="auto"/>
        <w:left w:val="none" w:sz="0" w:space="0" w:color="auto"/>
        <w:bottom w:val="none" w:sz="0" w:space="0" w:color="auto"/>
        <w:right w:val="none" w:sz="0" w:space="0" w:color="auto"/>
      </w:divBdr>
    </w:div>
    <w:div w:id="1016273170">
      <w:bodyDiv w:val="1"/>
      <w:marLeft w:val="0"/>
      <w:marRight w:val="0"/>
      <w:marTop w:val="0"/>
      <w:marBottom w:val="0"/>
      <w:divBdr>
        <w:top w:val="none" w:sz="0" w:space="0" w:color="auto"/>
        <w:left w:val="none" w:sz="0" w:space="0" w:color="auto"/>
        <w:bottom w:val="none" w:sz="0" w:space="0" w:color="auto"/>
        <w:right w:val="none" w:sz="0" w:space="0" w:color="auto"/>
      </w:divBdr>
    </w:div>
    <w:div w:id="1055276030">
      <w:bodyDiv w:val="1"/>
      <w:marLeft w:val="0"/>
      <w:marRight w:val="0"/>
      <w:marTop w:val="0"/>
      <w:marBottom w:val="0"/>
      <w:divBdr>
        <w:top w:val="none" w:sz="0" w:space="0" w:color="auto"/>
        <w:left w:val="none" w:sz="0" w:space="0" w:color="auto"/>
        <w:bottom w:val="none" w:sz="0" w:space="0" w:color="auto"/>
        <w:right w:val="none" w:sz="0" w:space="0" w:color="auto"/>
      </w:divBdr>
    </w:div>
    <w:div w:id="1081297535">
      <w:bodyDiv w:val="1"/>
      <w:marLeft w:val="0"/>
      <w:marRight w:val="0"/>
      <w:marTop w:val="0"/>
      <w:marBottom w:val="0"/>
      <w:divBdr>
        <w:top w:val="none" w:sz="0" w:space="0" w:color="auto"/>
        <w:left w:val="none" w:sz="0" w:space="0" w:color="auto"/>
        <w:bottom w:val="none" w:sz="0" w:space="0" w:color="auto"/>
        <w:right w:val="none" w:sz="0" w:space="0" w:color="auto"/>
      </w:divBdr>
    </w:div>
    <w:div w:id="1089815750">
      <w:bodyDiv w:val="1"/>
      <w:marLeft w:val="0"/>
      <w:marRight w:val="0"/>
      <w:marTop w:val="0"/>
      <w:marBottom w:val="0"/>
      <w:divBdr>
        <w:top w:val="none" w:sz="0" w:space="0" w:color="auto"/>
        <w:left w:val="none" w:sz="0" w:space="0" w:color="auto"/>
        <w:bottom w:val="none" w:sz="0" w:space="0" w:color="auto"/>
        <w:right w:val="none" w:sz="0" w:space="0" w:color="auto"/>
      </w:divBdr>
    </w:div>
    <w:div w:id="1115750986">
      <w:bodyDiv w:val="1"/>
      <w:marLeft w:val="0"/>
      <w:marRight w:val="0"/>
      <w:marTop w:val="0"/>
      <w:marBottom w:val="0"/>
      <w:divBdr>
        <w:top w:val="none" w:sz="0" w:space="0" w:color="auto"/>
        <w:left w:val="none" w:sz="0" w:space="0" w:color="auto"/>
        <w:bottom w:val="none" w:sz="0" w:space="0" w:color="auto"/>
        <w:right w:val="none" w:sz="0" w:space="0" w:color="auto"/>
      </w:divBdr>
    </w:div>
    <w:div w:id="1121147555">
      <w:bodyDiv w:val="1"/>
      <w:marLeft w:val="0"/>
      <w:marRight w:val="0"/>
      <w:marTop w:val="0"/>
      <w:marBottom w:val="0"/>
      <w:divBdr>
        <w:top w:val="none" w:sz="0" w:space="0" w:color="auto"/>
        <w:left w:val="none" w:sz="0" w:space="0" w:color="auto"/>
        <w:bottom w:val="none" w:sz="0" w:space="0" w:color="auto"/>
        <w:right w:val="none" w:sz="0" w:space="0" w:color="auto"/>
      </w:divBdr>
    </w:div>
    <w:div w:id="1129129681">
      <w:bodyDiv w:val="1"/>
      <w:marLeft w:val="0"/>
      <w:marRight w:val="0"/>
      <w:marTop w:val="0"/>
      <w:marBottom w:val="0"/>
      <w:divBdr>
        <w:top w:val="none" w:sz="0" w:space="0" w:color="auto"/>
        <w:left w:val="none" w:sz="0" w:space="0" w:color="auto"/>
        <w:bottom w:val="none" w:sz="0" w:space="0" w:color="auto"/>
        <w:right w:val="none" w:sz="0" w:space="0" w:color="auto"/>
      </w:divBdr>
    </w:div>
    <w:div w:id="1129933985">
      <w:bodyDiv w:val="1"/>
      <w:marLeft w:val="0"/>
      <w:marRight w:val="0"/>
      <w:marTop w:val="0"/>
      <w:marBottom w:val="0"/>
      <w:divBdr>
        <w:top w:val="none" w:sz="0" w:space="0" w:color="auto"/>
        <w:left w:val="none" w:sz="0" w:space="0" w:color="auto"/>
        <w:bottom w:val="none" w:sz="0" w:space="0" w:color="auto"/>
        <w:right w:val="none" w:sz="0" w:space="0" w:color="auto"/>
      </w:divBdr>
    </w:div>
    <w:div w:id="1152410258">
      <w:bodyDiv w:val="1"/>
      <w:marLeft w:val="0"/>
      <w:marRight w:val="0"/>
      <w:marTop w:val="0"/>
      <w:marBottom w:val="0"/>
      <w:divBdr>
        <w:top w:val="none" w:sz="0" w:space="0" w:color="auto"/>
        <w:left w:val="none" w:sz="0" w:space="0" w:color="auto"/>
        <w:bottom w:val="none" w:sz="0" w:space="0" w:color="auto"/>
        <w:right w:val="none" w:sz="0" w:space="0" w:color="auto"/>
      </w:divBdr>
    </w:div>
    <w:div w:id="1154373103">
      <w:bodyDiv w:val="1"/>
      <w:marLeft w:val="0"/>
      <w:marRight w:val="0"/>
      <w:marTop w:val="0"/>
      <w:marBottom w:val="0"/>
      <w:divBdr>
        <w:top w:val="none" w:sz="0" w:space="0" w:color="auto"/>
        <w:left w:val="none" w:sz="0" w:space="0" w:color="auto"/>
        <w:bottom w:val="none" w:sz="0" w:space="0" w:color="auto"/>
        <w:right w:val="none" w:sz="0" w:space="0" w:color="auto"/>
      </w:divBdr>
    </w:div>
    <w:div w:id="1200163695">
      <w:bodyDiv w:val="1"/>
      <w:marLeft w:val="0"/>
      <w:marRight w:val="0"/>
      <w:marTop w:val="0"/>
      <w:marBottom w:val="0"/>
      <w:divBdr>
        <w:top w:val="none" w:sz="0" w:space="0" w:color="auto"/>
        <w:left w:val="none" w:sz="0" w:space="0" w:color="auto"/>
        <w:bottom w:val="none" w:sz="0" w:space="0" w:color="auto"/>
        <w:right w:val="none" w:sz="0" w:space="0" w:color="auto"/>
      </w:divBdr>
    </w:div>
    <w:div w:id="1203857811">
      <w:bodyDiv w:val="1"/>
      <w:marLeft w:val="0"/>
      <w:marRight w:val="0"/>
      <w:marTop w:val="0"/>
      <w:marBottom w:val="0"/>
      <w:divBdr>
        <w:top w:val="none" w:sz="0" w:space="0" w:color="auto"/>
        <w:left w:val="none" w:sz="0" w:space="0" w:color="auto"/>
        <w:bottom w:val="none" w:sz="0" w:space="0" w:color="auto"/>
        <w:right w:val="none" w:sz="0" w:space="0" w:color="auto"/>
      </w:divBdr>
    </w:div>
    <w:div w:id="1206988721">
      <w:bodyDiv w:val="1"/>
      <w:marLeft w:val="0"/>
      <w:marRight w:val="0"/>
      <w:marTop w:val="0"/>
      <w:marBottom w:val="0"/>
      <w:divBdr>
        <w:top w:val="none" w:sz="0" w:space="0" w:color="auto"/>
        <w:left w:val="none" w:sz="0" w:space="0" w:color="auto"/>
        <w:bottom w:val="none" w:sz="0" w:space="0" w:color="auto"/>
        <w:right w:val="none" w:sz="0" w:space="0" w:color="auto"/>
      </w:divBdr>
    </w:div>
    <w:div w:id="1244533833">
      <w:bodyDiv w:val="1"/>
      <w:marLeft w:val="0"/>
      <w:marRight w:val="0"/>
      <w:marTop w:val="0"/>
      <w:marBottom w:val="0"/>
      <w:divBdr>
        <w:top w:val="none" w:sz="0" w:space="0" w:color="auto"/>
        <w:left w:val="none" w:sz="0" w:space="0" w:color="auto"/>
        <w:bottom w:val="none" w:sz="0" w:space="0" w:color="auto"/>
        <w:right w:val="none" w:sz="0" w:space="0" w:color="auto"/>
      </w:divBdr>
    </w:div>
    <w:div w:id="1249316435">
      <w:bodyDiv w:val="1"/>
      <w:marLeft w:val="0"/>
      <w:marRight w:val="0"/>
      <w:marTop w:val="0"/>
      <w:marBottom w:val="0"/>
      <w:divBdr>
        <w:top w:val="none" w:sz="0" w:space="0" w:color="auto"/>
        <w:left w:val="none" w:sz="0" w:space="0" w:color="auto"/>
        <w:bottom w:val="none" w:sz="0" w:space="0" w:color="auto"/>
        <w:right w:val="none" w:sz="0" w:space="0" w:color="auto"/>
      </w:divBdr>
    </w:div>
    <w:div w:id="1257207417">
      <w:bodyDiv w:val="1"/>
      <w:marLeft w:val="0"/>
      <w:marRight w:val="0"/>
      <w:marTop w:val="0"/>
      <w:marBottom w:val="0"/>
      <w:divBdr>
        <w:top w:val="none" w:sz="0" w:space="0" w:color="auto"/>
        <w:left w:val="none" w:sz="0" w:space="0" w:color="auto"/>
        <w:bottom w:val="none" w:sz="0" w:space="0" w:color="auto"/>
        <w:right w:val="none" w:sz="0" w:space="0" w:color="auto"/>
      </w:divBdr>
    </w:div>
    <w:div w:id="1316685364">
      <w:bodyDiv w:val="1"/>
      <w:marLeft w:val="0"/>
      <w:marRight w:val="0"/>
      <w:marTop w:val="0"/>
      <w:marBottom w:val="0"/>
      <w:divBdr>
        <w:top w:val="none" w:sz="0" w:space="0" w:color="auto"/>
        <w:left w:val="none" w:sz="0" w:space="0" w:color="auto"/>
        <w:bottom w:val="none" w:sz="0" w:space="0" w:color="auto"/>
        <w:right w:val="none" w:sz="0" w:space="0" w:color="auto"/>
      </w:divBdr>
    </w:div>
    <w:div w:id="1394498331">
      <w:bodyDiv w:val="1"/>
      <w:marLeft w:val="0"/>
      <w:marRight w:val="0"/>
      <w:marTop w:val="0"/>
      <w:marBottom w:val="0"/>
      <w:divBdr>
        <w:top w:val="none" w:sz="0" w:space="0" w:color="auto"/>
        <w:left w:val="none" w:sz="0" w:space="0" w:color="auto"/>
        <w:bottom w:val="none" w:sz="0" w:space="0" w:color="auto"/>
        <w:right w:val="none" w:sz="0" w:space="0" w:color="auto"/>
      </w:divBdr>
    </w:div>
    <w:div w:id="1504978461">
      <w:bodyDiv w:val="1"/>
      <w:marLeft w:val="0"/>
      <w:marRight w:val="0"/>
      <w:marTop w:val="0"/>
      <w:marBottom w:val="0"/>
      <w:divBdr>
        <w:top w:val="none" w:sz="0" w:space="0" w:color="auto"/>
        <w:left w:val="none" w:sz="0" w:space="0" w:color="auto"/>
        <w:bottom w:val="none" w:sz="0" w:space="0" w:color="auto"/>
        <w:right w:val="none" w:sz="0" w:space="0" w:color="auto"/>
      </w:divBdr>
    </w:div>
    <w:div w:id="1531215055">
      <w:bodyDiv w:val="1"/>
      <w:marLeft w:val="0"/>
      <w:marRight w:val="0"/>
      <w:marTop w:val="0"/>
      <w:marBottom w:val="0"/>
      <w:divBdr>
        <w:top w:val="none" w:sz="0" w:space="0" w:color="auto"/>
        <w:left w:val="none" w:sz="0" w:space="0" w:color="auto"/>
        <w:bottom w:val="none" w:sz="0" w:space="0" w:color="auto"/>
        <w:right w:val="none" w:sz="0" w:space="0" w:color="auto"/>
      </w:divBdr>
    </w:div>
    <w:div w:id="1541360749">
      <w:bodyDiv w:val="1"/>
      <w:marLeft w:val="0"/>
      <w:marRight w:val="0"/>
      <w:marTop w:val="0"/>
      <w:marBottom w:val="0"/>
      <w:divBdr>
        <w:top w:val="none" w:sz="0" w:space="0" w:color="auto"/>
        <w:left w:val="none" w:sz="0" w:space="0" w:color="auto"/>
        <w:bottom w:val="none" w:sz="0" w:space="0" w:color="auto"/>
        <w:right w:val="none" w:sz="0" w:space="0" w:color="auto"/>
      </w:divBdr>
    </w:div>
    <w:div w:id="1569458160">
      <w:bodyDiv w:val="1"/>
      <w:marLeft w:val="0"/>
      <w:marRight w:val="0"/>
      <w:marTop w:val="0"/>
      <w:marBottom w:val="0"/>
      <w:divBdr>
        <w:top w:val="none" w:sz="0" w:space="0" w:color="auto"/>
        <w:left w:val="none" w:sz="0" w:space="0" w:color="auto"/>
        <w:bottom w:val="none" w:sz="0" w:space="0" w:color="auto"/>
        <w:right w:val="none" w:sz="0" w:space="0" w:color="auto"/>
      </w:divBdr>
      <w:divsChild>
        <w:div w:id="1346860412">
          <w:marLeft w:val="0"/>
          <w:marRight w:val="0"/>
          <w:marTop w:val="0"/>
          <w:marBottom w:val="0"/>
          <w:divBdr>
            <w:top w:val="none" w:sz="0" w:space="0" w:color="auto"/>
            <w:left w:val="none" w:sz="0" w:space="0" w:color="auto"/>
            <w:bottom w:val="none" w:sz="0" w:space="0" w:color="auto"/>
            <w:right w:val="none" w:sz="0" w:space="0" w:color="auto"/>
          </w:divBdr>
        </w:div>
        <w:div w:id="1839543158">
          <w:marLeft w:val="360"/>
          <w:marRight w:val="0"/>
          <w:marTop w:val="0"/>
          <w:marBottom w:val="300"/>
          <w:divBdr>
            <w:top w:val="none" w:sz="0" w:space="0" w:color="auto"/>
            <w:left w:val="none" w:sz="0" w:space="0" w:color="auto"/>
            <w:bottom w:val="none" w:sz="0" w:space="0" w:color="auto"/>
            <w:right w:val="none" w:sz="0" w:space="0" w:color="auto"/>
          </w:divBdr>
        </w:div>
      </w:divsChild>
    </w:div>
    <w:div w:id="1642999620">
      <w:bodyDiv w:val="1"/>
      <w:marLeft w:val="0"/>
      <w:marRight w:val="0"/>
      <w:marTop w:val="0"/>
      <w:marBottom w:val="0"/>
      <w:divBdr>
        <w:top w:val="none" w:sz="0" w:space="0" w:color="auto"/>
        <w:left w:val="none" w:sz="0" w:space="0" w:color="auto"/>
        <w:bottom w:val="none" w:sz="0" w:space="0" w:color="auto"/>
        <w:right w:val="none" w:sz="0" w:space="0" w:color="auto"/>
      </w:divBdr>
    </w:div>
    <w:div w:id="1737317495">
      <w:bodyDiv w:val="1"/>
      <w:marLeft w:val="0"/>
      <w:marRight w:val="0"/>
      <w:marTop w:val="0"/>
      <w:marBottom w:val="0"/>
      <w:divBdr>
        <w:top w:val="none" w:sz="0" w:space="0" w:color="auto"/>
        <w:left w:val="none" w:sz="0" w:space="0" w:color="auto"/>
        <w:bottom w:val="none" w:sz="0" w:space="0" w:color="auto"/>
        <w:right w:val="none" w:sz="0" w:space="0" w:color="auto"/>
      </w:divBdr>
    </w:div>
    <w:div w:id="1923298058">
      <w:bodyDiv w:val="1"/>
      <w:marLeft w:val="0"/>
      <w:marRight w:val="0"/>
      <w:marTop w:val="0"/>
      <w:marBottom w:val="0"/>
      <w:divBdr>
        <w:top w:val="none" w:sz="0" w:space="0" w:color="auto"/>
        <w:left w:val="none" w:sz="0" w:space="0" w:color="auto"/>
        <w:bottom w:val="none" w:sz="0" w:space="0" w:color="auto"/>
        <w:right w:val="none" w:sz="0" w:space="0" w:color="auto"/>
      </w:divBdr>
    </w:div>
    <w:div w:id="21114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Kinser-Maxwell</dc:creator>
  <cp:keywords/>
  <cp:lastModifiedBy>Jeannene Mironack</cp:lastModifiedBy>
  <cp:revision>2</cp:revision>
  <cp:lastPrinted>2019-02-21T00:15:00Z</cp:lastPrinted>
  <dcterms:created xsi:type="dcterms:W3CDTF">2023-11-27T22:31:00Z</dcterms:created>
  <dcterms:modified xsi:type="dcterms:W3CDTF">2023-11-27T22:31:00Z</dcterms:modified>
  <cp:category/>
</cp:coreProperties>
</file>