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C52B" w14:textId="77777777" w:rsidR="003B4B84" w:rsidRPr="00654BA5" w:rsidRDefault="003B4B84" w:rsidP="00654BA5">
      <w:pPr>
        <w:rPr>
          <w:b/>
          <w:bCs/>
          <w:sz w:val="22"/>
          <w:szCs w:val="22"/>
        </w:rPr>
      </w:pPr>
      <w:bookmarkStart w:id="0" w:name="_Hlk86394174"/>
    </w:p>
    <w:p w14:paraId="0B147AE3" w14:textId="77777777" w:rsidR="00CD4B60" w:rsidRPr="00654BA5" w:rsidRDefault="00CD4B60" w:rsidP="00CD4B60">
      <w:pPr>
        <w:spacing w:before="74"/>
        <w:ind w:right="10"/>
        <w:jc w:val="center"/>
        <w:rPr>
          <w:b/>
          <w:bCs/>
          <w:sz w:val="22"/>
          <w:szCs w:val="22"/>
        </w:rPr>
      </w:pPr>
      <w:r w:rsidRPr="00654BA5">
        <w:rPr>
          <w:b/>
          <w:bCs/>
          <w:sz w:val="22"/>
          <w:szCs w:val="22"/>
        </w:rPr>
        <w:t>ORDINANCE 2024-01</w:t>
      </w:r>
    </w:p>
    <w:p w14:paraId="122EAD50" w14:textId="68EE1E08" w:rsidR="00D61D88" w:rsidRPr="00654BA5" w:rsidRDefault="00D61D88" w:rsidP="00CD4B60">
      <w:pPr>
        <w:spacing w:before="74"/>
        <w:ind w:right="10"/>
        <w:jc w:val="center"/>
        <w:rPr>
          <w:b/>
          <w:bCs/>
          <w:sz w:val="22"/>
          <w:szCs w:val="22"/>
        </w:rPr>
      </w:pPr>
      <w:r w:rsidRPr="00654BA5">
        <w:rPr>
          <w:b/>
          <w:bCs/>
          <w:sz w:val="22"/>
          <w:szCs w:val="22"/>
        </w:rPr>
        <w:t>VAC 24-01</w:t>
      </w:r>
    </w:p>
    <w:p w14:paraId="2BBB0945" w14:textId="77777777" w:rsidR="00CD4B60" w:rsidRPr="00654BA5" w:rsidRDefault="00CD4B60" w:rsidP="00CD4B60">
      <w:pPr>
        <w:spacing w:line="200" w:lineRule="exact"/>
        <w:ind w:left="630"/>
        <w:rPr>
          <w:sz w:val="22"/>
          <w:szCs w:val="22"/>
        </w:rPr>
      </w:pPr>
    </w:p>
    <w:p w14:paraId="415F5563" w14:textId="5F5B177B" w:rsidR="00CD4B60" w:rsidRPr="00654BA5" w:rsidRDefault="00CD4B60" w:rsidP="00CD4B60">
      <w:pPr>
        <w:ind w:left="630" w:right="720"/>
        <w:jc w:val="both"/>
        <w:rPr>
          <w:sz w:val="22"/>
          <w:szCs w:val="22"/>
        </w:rPr>
      </w:pPr>
      <w:r w:rsidRPr="00654BA5">
        <w:rPr>
          <w:sz w:val="22"/>
          <w:szCs w:val="22"/>
        </w:rPr>
        <w:t xml:space="preserve">AN ORDINANCE OF THE CITY OF NEWBERRY, FLORIDA, AMENDING </w:t>
      </w:r>
      <w:r w:rsidR="00F16E8F" w:rsidRPr="00654BA5">
        <w:rPr>
          <w:sz w:val="22"/>
          <w:szCs w:val="22"/>
        </w:rPr>
        <w:t>CHAPTER 82, ARTICLE I, SECTION 82-3 ENTITLED</w:t>
      </w:r>
      <w:r w:rsidR="00CC6351" w:rsidRPr="00654BA5">
        <w:rPr>
          <w:sz w:val="22"/>
          <w:szCs w:val="22"/>
        </w:rPr>
        <w:t xml:space="preserve"> DOWNTOWN PLAT ADDITIONS</w:t>
      </w:r>
      <w:r w:rsidRPr="00654BA5">
        <w:rPr>
          <w:sz w:val="22"/>
          <w:szCs w:val="22"/>
        </w:rPr>
        <w:t xml:space="preserve">; PROVIDING FOR </w:t>
      </w:r>
      <w:r w:rsidR="00995882" w:rsidRPr="00654BA5">
        <w:rPr>
          <w:sz w:val="22"/>
          <w:szCs w:val="22"/>
        </w:rPr>
        <w:t xml:space="preserve">THE CLOSING, </w:t>
      </w:r>
      <w:r w:rsidR="00D61D88" w:rsidRPr="00654BA5">
        <w:rPr>
          <w:sz w:val="22"/>
          <w:szCs w:val="22"/>
        </w:rPr>
        <w:t xml:space="preserve">ABANDONING, RELEASE </w:t>
      </w:r>
      <w:r w:rsidR="00995882" w:rsidRPr="00654BA5">
        <w:rPr>
          <w:sz w:val="22"/>
          <w:szCs w:val="22"/>
        </w:rPr>
        <w:t>AND VACATION</w:t>
      </w:r>
      <w:r w:rsidRPr="00654BA5">
        <w:rPr>
          <w:sz w:val="22"/>
          <w:szCs w:val="22"/>
        </w:rPr>
        <w:t xml:space="preserve"> OF PUBLIC ALLEYWAYS AS SHOWN ON THE PLAT ENTITLED ORIGINAL NEWBERRY CHAPMAN &amp; WHITES ADDITION </w:t>
      </w:r>
      <w:bookmarkStart w:id="1" w:name="_Hlk159228156"/>
      <w:r w:rsidRPr="00654BA5">
        <w:rPr>
          <w:sz w:val="22"/>
          <w:szCs w:val="22"/>
        </w:rPr>
        <w:t>(PLAT BOOK A, PAGE 95, ALACHUA COUNTY OFFICIAL RECORDS</w:t>
      </w:r>
      <w:bookmarkEnd w:id="1"/>
      <w:r w:rsidRPr="00654BA5">
        <w:rPr>
          <w:sz w:val="22"/>
          <w:szCs w:val="22"/>
        </w:rPr>
        <w:t xml:space="preserve">); PROVIDING SEVERABILITY; REPEALING ALL ORDINANCES IN CONFLICT AND PROVIDING AN EFFECTIVE DATE </w:t>
      </w:r>
    </w:p>
    <w:bookmarkEnd w:id="0"/>
    <w:p w14:paraId="12E63B5E" w14:textId="77777777" w:rsidR="002317A3" w:rsidRPr="00654BA5" w:rsidRDefault="002317A3" w:rsidP="003B3290">
      <w:pPr>
        <w:spacing w:after="240"/>
        <w:jc w:val="both"/>
        <w:rPr>
          <w:b/>
          <w:sz w:val="22"/>
          <w:szCs w:val="22"/>
        </w:rPr>
      </w:pPr>
    </w:p>
    <w:p w14:paraId="5F85A361" w14:textId="1FB6F673" w:rsidR="00700BB6" w:rsidRPr="00654BA5" w:rsidRDefault="00700BB6" w:rsidP="00092E4A">
      <w:pPr>
        <w:spacing w:after="240"/>
        <w:ind w:firstLine="720"/>
        <w:jc w:val="both"/>
        <w:rPr>
          <w:bCs/>
          <w:sz w:val="22"/>
          <w:szCs w:val="22"/>
        </w:rPr>
      </w:pPr>
      <w:proofErr w:type="gramStart"/>
      <w:r w:rsidRPr="00654BA5">
        <w:rPr>
          <w:b/>
          <w:sz w:val="22"/>
          <w:szCs w:val="22"/>
        </w:rPr>
        <w:t>WHEREAS</w:t>
      </w:r>
      <w:r w:rsidRPr="00654BA5">
        <w:rPr>
          <w:bCs/>
          <w:sz w:val="22"/>
          <w:szCs w:val="22"/>
        </w:rPr>
        <w:t>,</w:t>
      </w:r>
      <w:proofErr w:type="gramEnd"/>
      <w:r w:rsidRPr="00654BA5">
        <w:rPr>
          <w:bCs/>
          <w:sz w:val="22"/>
          <w:szCs w:val="22"/>
        </w:rPr>
        <w:t xml:space="preserve"> the City of Newberry is the owner of certain alleyways </w:t>
      </w:r>
      <w:r w:rsidR="00216EBB" w:rsidRPr="00654BA5">
        <w:rPr>
          <w:bCs/>
          <w:sz w:val="22"/>
          <w:szCs w:val="22"/>
        </w:rPr>
        <w:t>in the City of Newberry</w:t>
      </w:r>
      <w:r w:rsidR="007233B9" w:rsidRPr="00654BA5">
        <w:rPr>
          <w:bCs/>
          <w:sz w:val="22"/>
          <w:szCs w:val="22"/>
        </w:rPr>
        <w:t>, more particularly described</w:t>
      </w:r>
      <w:r w:rsidR="00092E4A" w:rsidRPr="00654BA5">
        <w:rPr>
          <w:bCs/>
          <w:sz w:val="22"/>
          <w:szCs w:val="22"/>
        </w:rPr>
        <w:t xml:space="preserve"> in Exhibit A, attached hereto and incorporated by reference; and </w:t>
      </w:r>
    </w:p>
    <w:p w14:paraId="43331844" w14:textId="798AB863" w:rsidR="00FF7212" w:rsidRPr="00654BA5" w:rsidRDefault="00FF7212" w:rsidP="00FF7212">
      <w:pPr>
        <w:spacing w:after="240"/>
        <w:ind w:firstLine="720"/>
        <w:jc w:val="both"/>
        <w:rPr>
          <w:b/>
          <w:sz w:val="22"/>
          <w:szCs w:val="22"/>
        </w:rPr>
      </w:pPr>
      <w:r w:rsidRPr="00654BA5">
        <w:rPr>
          <w:b/>
          <w:sz w:val="22"/>
          <w:szCs w:val="22"/>
        </w:rPr>
        <w:t>WHEREAS,</w:t>
      </w:r>
      <w:r w:rsidRPr="00654BA5">
        <w:rPr>
          <w:sz w:val="22"/>
          <w:szCs w:val="22"/>
        </w:rPr>
        <w:t xml:space="preserve"> Section 336.09, Florida Statutes, as amended, </w:t>
      </w:r>
      <w:proofErr w:type="gramStart"/>
      <w:r w:rsidRPr="00654BA5">
        <w:rPr>
          <w:sz w:val="22"/>
          <w:szCs w:val="22"/>
        </w:rPr>
        <w:t>authorizes</w:t>
      </w:r>
      <w:proofErr w:type="gramEnd"/>
      <w:r w:rsidRPr="00654BA5">
        <w:rPr>
          <w:sz w:val="22"/>
          <w:szCs w:val="22"/>
        </w:rPr>
        <w:t xml:space="preserve"> and empowers local governments to vacate, abandon, discontinue and close any existing public or private street, alleyway, road, highway, or other place used for travel, or any portion </w:t>
      </w:r>
      <w:r w:rsidR="00827EBF" w:rsidRPr="00654BA5">
        <w:rPr>
          <w:sz w:val="22"/>
          <w:szCs w:val="22"/>
        </w:rPr>
        <w:t>thereof</w:t>
      </w:r>
      <w:r w:rsidR="00092E4A" w:rsidRPr="00654BA5">
        <w:rPr>
          <w:sz w:val="22"/>
          <w:szCs w:val="22"/>
        </w:rPr>
        <w:t>; and</w:t>
      </w:r>
    </w:p>
    <w:p w14:paraId="275569EC" w14:textId="6935F872" w:rsidR="00077DF6" w:rsidRPr="00654BA5" w:rsidRDefault="00827EBF" w:rsidP="00077DF6">
      <w:pPr>
        <w:spacing w:after="240"/>
        <w:ind w:firstLine="720"/>
        <w:jc w:val="both"/>
        <w:rPr>
          <w:bCs/>
          <w:sz w:val="22"/>
          <w:szCs w:val="22"/>
        </w:rPr>
      </w:pPr>
      <w:r w:rsidRPr="00654BA5">
        <w:rPr>
          <w:b/>
          <w:sz w:val="22"/>
          <w:szCs w:val="22"/>
        </w:rPr>
        <w:t>WHEREAS</w:t>
      </w:r>
      <w:r w:rsidR="00D61D88" w:rsidRPr="00654BA5">
        <w:rPr>
          <w:b/>
          <w:sz w:val="22"/>
          <w:szCs w:val="22"/>
        </w:rPr>
        <w:t xml:space="preserve"> </w:t>
      </w:r>
      <w:r w:rsidR="00D61D88" w:rsidRPr="00654BA5">
        <w:rPr>
          <w:bCs/>
          <w:sz w:val="22"/>
          <w:szCs w:val="22"/>
        </w:rPr>
        <w:t xml:space="preserve">the City Commission finds the </w:t>
      </w:r>
      <w:r w:rsidR="00DF1F1C" w:rsidRPr="00654BA5">
        <w:rPr>
          <w:bCs/>
          <w:sz w:val="22"/>
          <w:szCs w:val="22"/>
        </w:rPr>
        <w:t>city</w:t>
      </w:r>
      <w:r w:rsidR="00D61D88" w:rsidRPr="00654BA5">
        <w:rPr>
          <w:bCs/>
          <w:sz w:val="22"/>
          <w:szCs w:val="22"/>
        </w:rPr>
        <w:t xml:space="preserve"> no longer deems the alleyways necessary as the</w:t>
      </w:r>
      <w:r w:rsidR="00584E6D" w:rsidRPr="00654BA5">
        <w:rPr>
          <w:bCs/>
          <w:sz w:val="22"/>
          <w:szCs w:val="22"/>
        </w:rPr>
        <w:t>re</w:t>
      </w:r>
      <w:r w:rsidR="00D61D88" w:rsidRPr="00654BA5">
        <w:rPr>
          <w:bCs/>
          <w:sz w:val="22"/>
          <w:szCs w:val="22"/>
        </w:rPr>
        <w:t xml:space="preserve"> appears to be no present or future public need to use the subject portion of these alleyways; </w:t>
      </w:r>
      <w:proofErr w:type="gramStart"/>
      <w:r w:rsidR="00D61D88" w:rsidRPr="00654BA5">
        <w:rPr>
          <w:bCs/>
          <w:sz w:val="22"/>
          <w:szCs w:val="22"/>
        </w:rPr>
        <w:t>and</w:t>
      </w:r>
      <w:r w:rsidR="00077DF6" w:rsidRPr="00654BA5">
        <w:rPr>
          <w:bCs/>
          <w:sz w:val="22"/>
          <w:szCs w:val="22"/>
        </w:rPr>
        <w:t>;</w:t>
      </w:r>
      <w:proofErr w:type="gramEnd"/>
    </w:p>
    <w:p w14:paraId="053AC56A" w14:textId="3CEC5611" w:rsidR="00367C7D" w:rsidRPr="00654BA5" w:rsidRDefault="00367C7D" w:rsidP="002317A3">
      <w:pPr>
        <w:spacing w:after="240"/>
        <w:ind w:firstLine="720"/>
        <w:jc w:val="both"/>
        <w:rPr>
          <w:b/>
          <w:sz w:val="22"/>
          <w:szCs w:val="22"/>
        </w:rPr>
      </w:pPr>
      <w:r w:rsidRPr="00654BA5">
        <w:rPr>
          <w:b/>
          <w:sz w:val="22"/>
          <w:szCs w:val="22"/>
        </w:rPr>
        <w:t xml:space="preserve">WHEREAS, </w:t>
      </w:r>
      <w:r w:rsidRPr="00654BA5">
        <w:rPr>
          <w:bCs/>
          <w:sz w:val="22"/>
          <w:szCs w:val="22"/>
        </w:rPr>
        <w:t>after due</w:t>
      </w:r>
      <w:r w:rsidRPr="00654BA5">
        <w:rPr>
          <w:b/>
          <w:sz w:val="22"/>
          <w:szCs w:val="22"/>
        </w:rPr>
        <w:t xml:space="preserve"> </w:t>
      </w:r>
      <w:r w:rsidRPr="00654BA5">
        <w:rPr>
          <w:bCs/>
          <w:sz w:val="22"/>
          <w:szCs w:val="22"/>
        </w:rPr>
        <w:t xml:space="preserve">study and consideration the City Commission of the City of Newberry has determined it is in the best interest of its citizen to vacate certain alleys located in the downtown plat upon appropriate application by an abutting property owner, and </w:t>
      </w:r>
    </w:p>
    <w:p w14:paraId="623C885B" w14:textId="59D0A45A" w:rsidR="00367C7D" w:rsidRPr="00654BA5" w:rsidRDefault="00827EBF" w:rsidP="00827EBF">
      <w:pPr>
        <w:spacing w:after="240"/>
        <w:ind w:firstLine="720"/>
        <w:jc w:val="both"/>
        <w:rPr>
          <w:b/>
          <w:sz w:val="22"/>
          <w:szCs w:val="22"/>
        </w:rPr>
      </w:pPr>
      <w:r w:rsidRPr="00654BA5">
        <w:rPr>
          <w:b/>
          <w:sz w:val="22"/>
          <w:szCs w:val="22"/>
        </w:rPr>
        <w:t>WHEREAS it</w:t>
      </w:r>
      <w:r w:rsidRPr="00654BA5">
        <w:rPr>
          <w:sz w:val="22"/>
          <w:szCs w:val="22"/>
        </w:rPr>
        <w:t xml:space="preserve"> is determined</w:t>
      </w:r>
      <w:r w:rsidR="00584E6D" w:rsidRPr="00654BA5">
        <w:rPr>
          <w:sz w:val="22"/>
          <w:szCs w:val="22"/>
        </w:rPr>
        <w:t xml:space="preserve"> v</w:t>
      </w:r>
      <w:r w:rsidRPr="00654BA5">
        <w:rPr>
          <w:sz w:val="22"/>
          <w:szCs w:val="22"/>
        </w:rPr>
        <w:t>acating</w:t>
      </w:r>
      <w:r w:rsidRPr="00654BA5">
        <w:rPr>
          <w:bCs/>
          <w:sz w:val="22"/>
          <w:szCs w:val="22"/>
        </w:rPr>
        <w:t xml:space="preserve"> would not impact owners’ full use and access to their land</w:t>
      </w:r>
      <w:r w:rsidR="00092E4A" w:rsidRPr="00654BA5">
        <w:rPr>
          <w:bCs/>
          <w:sz w:val="22"/>
          <w:szCs w:val="22"/>
        </w:rPr>
        <w:t>; and</w:t>
      </w:r>
      <w:r w:rsidRPr="00654BA5">
        <w:rPr>
          <w:bCs/>
          <w:sz w:val="22"/>
          <w:szCs w:val="22"/>
        </w:rPr>
        <w:t xml:space="preserve"> </w:t>
      </w:r>
    </w:p>
    <w:p w14:paraId="1AB26427" w14:textId="6AD4BFCA" w:rsidR="0013430D" w:rsidRPr="00654BA5" w:rsidRDefault="0013430D" w:rsidP="0013430D">
      <w:pPr>
        <w:spacing w:after="240"/>
        <w:ind w:firstLine="720"/>
        <w:jc w:val="both"/>
        <w:rPr>
          <w:b/>
          <w:sz w:val="22"/>
          <w:szCs w:val="22"/>
        </w:rPr>
      </w:pPr>
      <w:r w:rsidRPr="00654BA5">
        <w:rPr>
          <w:b/>
          <w:sz w:val="22"/>
          <w:szCs w:val="22"/>
        </w:rPr>
        <w:t>WHEREAS,</w:t>
      </w:r>
      <w:r w:rsidRPr="00654BA5">
        <w:rPr>
          <w:sz w:val="22"/>
          <w:szCs w:val="22"/>
        </w:rPr>
        <w:t xml:space="preserve"> pursuant to a Notice of Public Hearing, duly and regularly advertised in accordance with law, a public hearing was </w:t>
      </w:r>
      <w:r w:rsidR="007B2EFE" w:rsidRPr="00654BA5">
        <w:rPr>
          <w:sz w:val="22"/>
          <w:szCs w:val="22"/>
        </w:rPr>
        <w:t>held to consider the advisability of renouncing and disclaiming the rights of the City and the public</w:t>
      </w:r>
      <w:r w:rsidRPr="00654BA5">
        <w:rPr>
          <w:sz w:val="22"/>
          <w:szCs w:val="22"/>
        </w:rPr>
        <w:t>;</w:t>
      </w:r>
      <w:r w:rsidR="00A1788C" w:rsidRPr="00654BA5">
        <w:rPr>
          <w:sz w:val="22"/>
          <w:szCs w:val="22"/>
        </w:rPr>
        <w:t xml:space="preserve"> and</w:t>
      </w:r>
    </w:p>
    <w:p w14:paraId="74FC263A" w14:textId="2FBB4739" w:rsidR="00D61D88" w:rsidRPr="00654BA5" w:rsidRDefault="00D61D88" w:rsidP="00D61D88">
      <w:pPr>
        <w:spacing w:after="240"/>
        <w:ind w:firstLine="720"/>
        <w:jc w:val="both"/>
        <w:rPr>
          <w:bCs/>
          <w:sz w:val="22"/>
          <w:szCs w:val="22"/>
        </w:rPr>
      </w:pPr>
      <w:r w:rsidRPr="00654BA5">
        <w:rPr>
          <w:b/>
          <w:sz w:val="22"/>
          <w:szCs w:val="22"/>
        </w:rPr>
        <w:t xml:space="preserve">WHEREAS, </w:t>
      </w:r>
      <w:r w:rsidRPr="00654BA5">
        <w:rPr>
          <w:bCs/>
          <w:sz w:val="22"/>
          <w:szCs w:val="22"/>
        </w:rPr>
        <w:t xml:space="preserve">this ordinance shall </w:t>
      </w:r>
      <w:r w:rsidR="00077DF6" w:rsidRPr="00654BA5">
        <w:rPr>
          <w:bCs/>
          <w:sz w:val="22"/>
          <w:szCs w:val="22"/>
        </w:rPr>
        <w:t>amend</w:t>
      </w:r>
      <w:r w:rsidRPr="00654BA5">
        <w:rPr>
          <w:bCs/>
          <w:sz w:val="22"/>
          <w:szCs w:val="22"/>
        </w:rPr>
        <w:t xml:space="preserve"> Newberry Code of Ordinances, Chapter 82, Article 1, Secs. 82-</w:t>
      </w:r>
      <w:r w:rsidR="00184374" w:rsidRPr="00654BA5">
        <w:rPr>
          <w:bCs/>
          <w:sz w:val="22"/>
          <w:szCs w:val="22"/>
        </w:rPr>
        <w:t>3</w:t>
      </w:r>
      <w:r w:rsidR="00FF7212" w:rsidRPr="00654BA5">
        <w:rPr>
          <w:bCs/>
          <w:sz w:val="22"/>
          <w:szCs w:val="22"/>
        </w:rPr>
        <w:t xml:space="preserve">, </w:t>
      </w:r>
      <w:r w:rsidR="00FF7212" w:rsidRPr="00654BA5">
        <w:rPr>
          <w:sz w:val="22"/>
          <w:szCs w:val="22"/>
        </w:rPr>
        <w:t>Streets, Sidewalks and Other Public Places</w:t>
      </w:r>
      <w:r w:rsidR="00D56150" w:rsidRPr="00654BA5">
        <w:rPr>
          <w:sz w:val="22"/>
          <w:szCs w:val="22"/>
        </w:rPr>
        <w:t>, Downtown Plat Additions</w:t>
      </w:r>
      <w:r w:rsidRPr="00654BA5">
        <w:rPr>
          <w:bCs/>
          <w:sz w:val="22"/>
          <w:szCs w:val="22"/>
        </w:rPr>
        <w:t xml:space="preserve">; and </w:t>
      </w:r>
    </w:p>
    <w:p w14:paraId="4E735B5F" w14:textId="2A7E4C6A" w:rsidR="00BE5AFE" w:rsidRPr="00654BA5" w:rsidRDefault="00BE5AFE" w:rsidP="00BE5AFE">
      <w:pPr>
        <w:spacing w:after="240"/>
        <w:ind w:firstLine="720"/>
        <w:jc w:val="both"/>
        <w:rPr>
          <w:b/>
          <w:bCs/>
          <w:sz w:val="22"/>
          <w:szCs w:val="22"/>
        </w:rPr>
      </w:pPr>
      <w:r w:rsidRPr="00654BA5">
        <w:rPr>
          <w:b/>
          <w:bCs/>
          <w:sz w:val="22"/>
          <w:szCs w:val="22"/>
        </w:rPr>
        <w:t xml:space="preserve">NOW, THEREFORE, BE IT ORDAINED BY THE </w:t>
      </w:r>
      <w:r w:rsidR="007F4A14" w:rsidRPr="00654BA5">
        <w:rPr>
          <w:b/>
          <w:bCs/>
          <w:sz w:val="22"/>
          <w:szCs w:val="22"/>
        </w:rPr>
        <w:t xml:space="preserve">CITY COMMISSION OF THE </w:t>
      </w:r>
      <w:r w:rsidRPr="00654BA5">
        <w:rPr>
          <w:b/>
          <w:bCs/>
          <w:sz w:val="22"/>
          <w:szCs w:val="22"/>
        </w:rPr>
        <w:t>CITY OF NEWBERRY, FLORIDA, AS FOLLOWS:</w:t>
      </w:r>
    </w:p>
    <w:p w14:paraId="23B4DDF5" w14:textId="23C4EE6C" w:rsidR="00A1788C" w:rsidRPr="00654BA5" w:rsidRDefault="00BE5AFE" w:rsidP="005338C0">
      <w:pPr>
        <w:ind w:firstLine="720"/>
        <w:jc w:val="both"/>
        <w:rPr>
          <w:sz w:val="22"/>
          <w:szCs w:val="22"/>
        </w:rPr>
      </w:pPr>
      <w:r w:rsidRPr="00654BA5">
        <w:rPr>
          <w:b/>
          <w:bCs/>
          <w:sz w:val="22"/>
          <w:szCs w:val="22"/>
        </w:rPr>
        <w:t xml:space="preserve">Section 1. </w:t>
      </w:r>
      <w:r w:rsidR="00A1788C" w:rsidRPr="00654BA5">
        <w:rPr>
          <w:b/>
          <w:bCs/>
          <w:sz w:val="22"/>
          <w:szCs w:val="22"/>
        </w:rPr>
        <w:t xml:space="preserve"> </w:t>
      </w:r>
      <w:r w:rsidR="00B45F2B" w:rsidRPr="00654BA5">
        <w:rPr>
          <w:sz w:val="22"/>
          <w:szCs w:val="22"/>
        </w:rPr>
        <w:t xml:space="preserve">Section </w:t>
      </w:r>
      <w:r w:rsidR="00744EDA" w:rsidRPr="00654BA5">
        <w:rPr>
          <w:sz w:val="22"/>
          <w:szCs w:val="22"/>
        </w:rPr>
        <w:t xml:space="preserve">82-3 of the City of Newberry Code of Ordinances is hereby amended to be read as follows (additions are </w:t>
      </w:r>
      <w:r w:rsidR="00744EDA" w:rsidRPr="00654BA5">
        <w:rPr>
          <w:sz w:val="22"/>
          <w:szCs w:val="22"/>
          <w:u w:val="single"/>
        </w:rPr>
        <w:t>underlined</w:t>
      </w:r>
      <w:r w:rsidR="00744EDA" w:rsidRPr="00654BA5">
        <w:rPr>
          <w:sz w:val="22"/>
          <w:szCs w:val="22"/>
        </w:rPr>
        <w:t xml:space="preserve"> and deletions are </w:t>
      </w:r>
      <w:r w:rsidR="00744EDA" w:rsidRPr="00654BA5">
        <w:rPr>
          <w:strike/>
          <w:sz w:val="22"/>
          <w:szCs w:val="22"/>
        </w:rPr>
        <w:t>struck through</w:t>
      </w:r>
      <w:r w:rsidR="00744EDA" w:rsidRPr="00654BA5">
        <w:rPr>
          <w:sz w:val="22"/>
          <w:szCs w:val="22"/>
        </w:rPr>
        <w:t xml:space="preserve">): </w:t>
      </w:r>
    </w:p>
    <w:p w14:paraId="45BDD2C8" w14:textId="27D49AF9" w:rsidR="005338C0" w:rsidRPr="00654BA5" w:rsidRDefault="00B5335C" w:rsidP="00B5335C">
      <w:pPr>
        <w:jc w:val="both"/>
        <w:rPr>
          <w:sz w:val="22"/>
          <w:szCs w:val="22"/>
        </w:rPr>
      </w:pPr>
      <w:r w:rsidRPr="00654BA5">
        <w:rPr>
          <w:sz w:val="22"/>
          <w:szCs w:val="22"/>
        </w:rPr>
        <w:t>The downtown plat includes the following additions:</w:t>
      </w:r>
    </w:p>
    <w:p w14:paraId="0BCDB5DB" w14:textId="77777777" w:rsidR="00584E6D" w:rsidRPr="00654BA5" w:rsidRDefault="00584E6D" w:rsidP="00584E6D">
      <w:pPr>
        <w:ind w:firstLine="720"/>
        <w:jc w:val="both"/>
        <w:rPr>
          <w:b/>
          <w:bCs/>
          <w:sz w:val="22"/>
          <w:szCs w:val="22"/>
        </w:rPr>
      </w:pPr>
    </w:p>
    <w:p w14:paraId="1D2E9752" w14:textId="5C61DCEB" w:rsidR="001E0FE4" w:rsidRPr="00654BA5" w:rsidRDefault="001E0FE4" w:rsidP="001E0FE4">
      <w:pPr>
        <w:pStyle w:val="ListParagraph"/>
        <w:numPr>
          <w:ilvl w:val="0"/>
          <w:numId w:val="19"/>
        </w:numPr>
        <w:jc w:val="both"/>
        <w:rPr>
          <w:sz w:val="22"/>
          <w:szCs w:val="22"/>
        </w:rPr>
      </w:pPr>
      <w:r w:rsidRPr="00654BA5">
        <w:rPr>
          <w:sz w:val="22"/>
          <w:szCs w:val="22"/>
        </w:rPr>
        <w:t>Chapman and Smith's Addition.</w:t>
      </w:r>
    </w:p>
    <w:p w14:paraId="21FEEC69" w14:textId="7217B1AE" w:rsidR="001E0FE4" w:rsidRPr="00654BA5" w:rsidRDefault="001E0FE4" w:rsidP="001E0FE4">
      <w:pPr>
        <w:pStyle w:val="ListParagraph"/>
        <w:numPr>
          <w:ilvl w:val="0"/>
          <w:numId w:val="19"/>
        </w:numPr>
        <w:jc w:val="both"/>
        <w:rPr>
          <w:sz w:val="22"/>
          <w:szCs w:val="22"/>
        </w:rPr>
      </w:pPr>
      <w:r w:rsidRPr="00654BA5">
        <w:rPr>
          <w:sz w:val="22"/>
          <w:szCs w:val="22"/>
        </w:rPr>
        <w:t>The Central Florida Development Corp's Addition.</w:t>
      </w:r>
    </w:p>
    <w:p w14:paraId="288F6AD4" w14:textId="373EED1C" w:rsidR="001E0FE4" w:rsidRPr="00654BA5" w:rsidRDefault="001E0FE4" w:rsidP="001E0FE4">
      <w:pPr>
        <w:pStyle w:val="ListParagraph"/>
        <w:numPr>
          <w:ilvl w:val="0"/>
          <w:numId w:val="19"/>
        </w:numPr>
        <w:jc w:val="both"/>
        <w:rPr>
          <w:sz w:val="22"/>
          <w:szCs w:val="22"/>
        </w:rPr>
      </w:pPr>
      <w:r w:rsidRPr="00654BA5">
        <w:rPr>
          <w:sz w:val="22"/>
          <w:szCs w:val="22"/>
        </w:rPr>
        <w:t>Original Newberry.</w:t>
      </w:r>
    </w:p>
    <w:p w14:paraId="681555DA" w14:textId="1801E3F2" w:rsidR="001E0FE4" w:rsidRPr="00654BA5" w:rsidRDefault="001E0FE4" w:rsidP="001E0FE4">
      <w:pPr>
        <w:pStyle w:val="ListParagraph"/>
        <w:numPr>
          <w:ilvl w:val="0"/>
          <w:numId w:val="19"/>
        </w:numPr>
        <w:jc w:val="both"/>
        <w:rPr>
          <w:sz w:val="22"/>
          <w:szCs w:val="22"/>
        </w:rPr>
      </w:pPr>
      <w:r w:rsidRPr="00654BA5">
        <w:rPr>
          <w:sz w:val="22"/>
          <w:szCs w:val="22"/>
        </w:rPr>
        <w:lastRenderedPageBreak/>
        <w:t>Walton's Addition.</w:t>
      </w:r>
    </w:p>
    <w:p w14:paraId="2276DAAE" w14:textId="24431CDE" w:rsidR="001E0FE4" w:rsidRPr="00654BA5" w:rsidRDefault="001E0FE4" w:rsidP="001E0FE4">
      <w:pPr>
        <w:pStyle w:val="ListParagraph"/>
        <w:numPr>
          <w:ilvl w:val="0"/>
          <w:numId w:val="19"/>
        </w:numPr>
        <w:jc w:val="both"/>
        <w:rPr>
          <w:sz w:val="22"/>
          <w:szCs w:val="22"/>
        </w:rPr>
      </w:pPr>
      <w:r w:rsidRPr="00654BA5">
        <w:rPr>
          <w:sz w:val="22"/>
          <w:szCs w:val="22"/>
        </w:rPr>
        <w:t>Meadowbrook.</w:t>
      </w:r>
    </w:p>
    <w:p w14:paraId="32C99139" w14:textId="1370EF4E" w:rsidR="001E0FE4" w:rsidRPr="00654BA5" w:rsidRDefault="001E0FE4" w:rsidP="001E0FE4">
      <w:pPr>
        <w:pStyle w:val="ListParagraph"/>
        <w:numPr>
          <w:ilvl w:val="0"/>
          <w:numId w:val="19"/>
        </w:numPr>
        <w:jc w:val="both"/>
        <w:rPr>
          <w:sz w:val="22"/>
          <w:szCs w:val="22"/>
        </w:rPr>
      </w:pPr>
      <w:r w:rsidRPr="00654BA5">
        <w:rPr>
          <w:sz w:val="22"/>
          <w:szCs w:val="22"/>
        </w:rPr>
        <w:t>Holt's Addition.</w:t>
      </w:r>
    </w:p>
    <w:p w14:paraId="7EEF2F71" w14:textId="7271F69F" w:rsidR="001E0FE4" w:rsidRPr="00654BA5" w:rsidRDefault="001E0FE4" w:rsidP="001E0FE4">
      <w:pPr>
        <w:pStyle w:val="ListParagraph"/>
        <w:numPr>
          <w:ilvl w:val="0"/>
          <w:numId w:val="19"/>
        </w:numPr>
        <w:jc w:val="both"/>
        <w:rPr>
          <w:sz w:val="22"/>
          <w:szCs w:val="22"/>
        </w:rPr>
      </w:pPr>
      <w:r w:rsidRPr="00654BA5">
        <w:rPr>
          <w:sz w:val="22"/>
          <w:szCs w:val="22"/>
        </w:rPr>
        <w:t>Arrowhead Point Subdivision.</w:t>
      </w:r>
    </w:p>
    <w:p w14:paraId="34B0633A" w14:textId="2D447A05" w:rsidR="001E0FE4" w:rsidRPr="00654BA5" w:rsidRDefault="001E0FE4" w:rsidP="001E0FE4">
      <w:pPr>
        <w:pStyle w:val="ListParagraph"/>
        <w:numPr>
          <w:ilvl w:val="0"/>
          <w:numId w:val="19"/>
        </w:numPr>
        <w:jc w:val="both"/>
        <w:rPr>
          <w:sz w:val="22"/>
          <w:szCs w:val="22"/>
        </w:rPr>
      </w:pPr>
      <w:r w:rsidRPr="00654BA5">
        <w:rPr>
          <w:sz w:val="22"/>
          <w:szCs w:val="22"/>
        </w:rPr>
        <w:t>Nipper's Addition.</w:t>
      </w:r>
    </w:p>
    <w:p w14:paraId="7868E294" w14:textId="77777777" w:rsidR="001E0FE4" w:rsidRPr="00654BA5" w:rsidRDefault="001E0FE4" w:rsidP="001E0FE4">
      <w:pPr>
        <w:pStyle w:val="ListParagraph"/>
        <w:numPr>
          <w:ilvl w:val="0"/>
          <w:numId w:val="19"/>
        </w:numPr>
        <w:jc w:val="both"/>
        <w:rPr>
          <w:sz w:val="22"/>
          <w:szCs w:val="22"/>
        </w:rPr>
      </w:pPr>
      <w:r w:rsidRPr="00654BA5">
        <w:rPr>
          <w:sz w:val="22"/>
          <w:szCs w:val="22"/>
        </w:rPr>
        <w:t>Carter's Addition.</w:t>
      </w:r>
    </w:p>
    <w:p w14:paraId="303F3922" w14:textId="2389CC21" w:rsidR="001E0FE4" w:rsidRPr="00654BA5" w:rsidRDefault="001E0FE4" w:rsidP="003D0658">
      <w:pPr>
        <w:pStyle w:val="ListParagraph"/>
        <w:numPr>
          <w:ilvl w:val="0"/>
          <w:numId w:val="19"/>
        </w:numPr>
        <w:ind w:left="810" w:hanging="450"/>
        <w:jc w:val="both"/>
        <w:rPr>
          <w:sz w:val="22"/>
          <w:szCs w:val="22"/>
        </w:rPr>
      </w:pPr>
      <w:r w:rsidRPr="00654BA5">
        <w:rPr>
          <w:sz w:val="22"/>
          <w:szCs w:val="22"/>
        </w:rPr>
        <w:t>J.D. Hodge's first Addition.</w:t>
      </w:r>
    </w:p>
    <w:p w14:paraId="2EF0637A" w14:textId="694D2D8D" w:rsidR="001E0FE4" w:rsidRPr="00654BA5" w:rsidRDefault="001E0FE4" w:rsidP="003D0658">
      <w:pPr>
        <w:pStyle w:val="ListParagraph"/>
        <w:numPr>
          <w:ilvl w:val="0"/>
          <w:numId w:val="19"/>
        </w:numPr>
        <w:ind w:left="810" w:hanging="450"/>
        <w:jc w:val="both"/>
        <w:rPr>
          <w:sz w:val="22"/>
          <w:szCs w:val="22"/>
        </w:rPr>
      </w:pPr>
      <w:r w:rsidRPr="00654BA5">
        <w:rPr>
          <w:sz w:val="22"/>
          <w:szCs w:val="22"/>
        </w:rPr>
        <w:t>Kirby's Subdivision.</w:t>
      </w:r>
    </w:p>
    <w:p w14:paraId="42187009" w14:textId="6CB6830B" w:rsidR="001E0FE4" w:rsidRPr="00654BA5" w:rsidRDefault="001E0FE4" w:rsidP="003D0658">
      <w:pPr>
        <w:pStyle w:val="ListParagraph"/>
        <w:numPr>
          <w:ilvl w:val="0"/>
          <w:numId w:val="19"/>
        </w:numPr>
        <w:ind w:left="810" w:hanging="450"/>
        <w:jc w:val="both"/>
        <w:rPr>
          <w:sz w:val="22"/>
          <w:szCs w:val="22"/>
        </w:rPr>
      </w:pPr>
      <w:r w:rsidRPr="00654BA5">
        <w:rPr>
          <w:sz w:val="22"/>
          <w:szCs w:val="22"/>
        </w:rPr>
        <w:t>Bass Subdivision.</w:t>
      </w:r>
    </w:p>
    <w:p w14:paraId="0C496839" w14:textId="7AB02807" w:rsidR="001E0FE4" w:rsidRPr="00654BA5" w:rsidRDefault="001E0FE4" w:rsidP="003D0658">
      <w:pPr>
        <w:pStyle w:val="ListParagraph"/>
        <w:numPr>
          <w:ilvl w:val="0"/>
          <w:numId w:val="19"/>
        </w:numPr>
        <w:ind w:left="810" w:hanging="450"/>
        <w:jc w:val="both"/>
        <w:rPr>
          <w:sz w:val="22"/>
          <w:szCs w:val="22"/>
        </w:rPr>
      </w:pPr>
      <w:r w:rsidRPr="00654BA5">
        <w:rPr>
          <w:sz w:val="22"/>
          <w:szCs w:val="22"/>
        </w:rPr>
        <w:t>Crocker's Subdivision.</w:t>
      </w:r>
    </w:p>
    <w:p w14:paraId="0B66A859" w14:textId="0D341965" w:rsidR="001E0FE4" w:rsidRPr="00654BA5" w:rsidRDefault="001E0FE4" w:rsidP="003D0658">
      <w:pPr>
        <w:pStyle w:val="ListParagraph"/>
        <w:numPr>
          <w:ilvl w:val="0"/>
          <w:numId w:val="19"/>
        </w:numPr>
        <w:ind w:left="810" w:hanging="450"/>
        <w:jc w:val="both"/>
        <w:rPr>
          <w:sz w:val="22"/>
          <w:szCs w:val="22"/>
        </w:rPr>
      </w:pPr>
      <w:r w:rsidRPr="00654BA5">
        <w:rPr>
          <w:sz w:val="22"/>
          <w:szCs w:val="22"/>
        </w:rPr>
        <w:t>Meadow Ridge Subdivision.</w:t>
      </w:r>
    </w:p>
    <w:p w14:paraId="68FA6874" w14:textId="31BE295C" w:rsidR="001E0FE4" w:rsidRPr="00654BA5" w:rsidRDefault="001E0FE4" w:rsidP="003D0658">
      <w:pPr>
        <w:pStyle w:val="ListParagraph"/>
        <w:numPr>
          <w:ilvl w:val="0"/>
          <w:numId w:val="19"/>
        </w:numPr>
        <w:ind w:left="810" w:hanging="450"/>
        <w:jc w:val="both"/>
        <w:rPr>
          <w:sz w:val="22"/>
          <w:szCs w:val="22"/>
        </w:rPr>
      </w:pPr>
      <w:proofErr w:type="spellStart"/>
      <w:r w:rsidRPr="00654BA5">
        <w:rPr>
          <w:sz w:val="22"/>
          <w:szCs w:val="22"/>
        </w:rPr>
        <w:t>McLeods</w:t>
      </w:r>
      <w:proofErr w:type="spellEnd"/>
      <w:r w:rsidRPr="00654BA5">
        <w:rPr>
          <w:sz w:val="22"/>
          <w:szCs w:val="22"/>
        </w:rPr>
        <w:t xml:space="preserve"> Addition.</w:t>
      </w:r>
    </w:p>
    <w:p w14:paraId="5695775F" w14:textId="290719AF" w:rsidR="001E0FE4" w:rsidRPr="00654BA5" w:rsidRDefault="001E0FE4" w:rsidP="003D0658">
      <w:pPr>
        <w:pStyle w:val="ListParagraph"/>
        <w:numPr>
          <w:ilvl w:val="0"/>
          <w:numId w:val="19"/>
        </w:numPr>
        <w:ind w:left="810" w:hanging="450"/>
        <w:jc w:val="both"/>
        <w:rPr>
          <w:sz w:val="22"/>
          <w:szCs w:val="22"/>
        </w:rPr>
      </w:pPr>
      <w:r w:rsidRPr="00654BA5">
        <w:rPr>
          <w:sz w:val="22"/>
          <w:szCs w:val="22"/>
        </w:rPr>
        <w:t>Broken Arrow.</w:t>
      </w:r>
    </w:p>
    <w:p w14:paraId="3F114FB4" w14:textId="77777777" w:rsidR="001E0FE4" w:rsidRPr="00654BA5" w:rsidRDefault="001E0FE4" w:rsidP="001E0FE4">
      <w:pPr>
        <w:pStyle w:val="ListParagraph"/>
        <w:numPr>
          <w:ilvl w:val="0"/>
          <w:numId w:val="19"/>
        </w:numPr>
        <w:ind w:left="810" w:hanging="450"/>
        <w:jc w:val="both"/>
        <w:rPr>
          <w:sz w:val="22"/>
          <w:szCs w:val="22"/>
        </w:rPr>
      </w:pPr>
      <w:r w:rsidRPr="00654BA5">
        <w:rPr>
          <w:sz w:val="22"/>
          <w:szCs w:val="22"/>
        </w:rPr>
        <w:t>Roland Heights.</w:t>
      </w:r>
    </w:p>
    <w:p w14:paraId="5EFB6119" w14:textId="1FB77918" w:rsidR="001E0FE4" w:rsidRPr="00654BA5" w:rsidRDefault="00362427" w:rsidP="003D0658">
      <w:pPr>
        <w:pStyle w:val="ListParagraph"/>
        <w:numPr>
          <w:ilvl w:val="0"/>
          <w:numId w:val="19"/>
        </w:numPr>
        <w:ind w:left="810" w:hanging="450"/>
        <w:jc w:val="both"/>
        <w:rPr>
          <w:sz w:val="22"/>
          <w:szCs w:val="22"/>
        </w:rPr>
      </w:pPr>
      <w:r w:rsidRPr="00654BA5">
        <w:rPr>
          <w:sz w:val="22"/>
          <w:szCs w:val="22"/>
          <w:u w:val="single"/>
        </w:rPr>
        <w:t>Chapm</w:t>
      </w:r>
      <w:r w:rsidR="00212F0C" w:rsidRPr="00654BA5">
        <w:rPr>
          <w:sz w:val="22"/>
          <w:szCs w:val="22"/>
          <w:u w:val="single"/>
        </w:rPr>
        <w:t>a</w:t>
      </w:r>
      <w:r w:rsidRPr="00654BA5">
        <w:rPr>
          <w:sz w:val="22"/>
          <w:szCs w:val="22"/>
          <w:u w:val="single"/>
        </w:rPr>
        <w:t>n and White</w:t>
      </w:r>
      <w:r w:rsidR="00212F0C" w:rsidRPr="00654BA5">
        <w:rPr>
          <w:sz w:val="22"/>
          <w:szCs w:val="22"/>
          <w:u w:val="single"/>
        </w:rPr>
        <w:t>’s</w:t>
      </w:r>
      <w:r w:rsidRPr="00654BA5">
        <w:rPr>
          <w:sz w:val="22"/>
          <w:szCs w:val="22"/>
          <w:u w:val="single"/>
        </w:rPr>
        <w:t xml:space="preserve"> Addition</w:t>
      </w:r>
    </w:p>
    <w:p w14:paraId="07C88ABE" w14:textId="77777777" w:rsidR="00584E6D" w:rsidRPr="00654BA5" w:rsidRDefault="00584E6D" w:rsidP="00056BE6">
      <w:pPr>
        <w:widowControl w:val="0"/>
        <w:tabs>
          <w:tab w:val="left" w:pos="9360"/>
        </w:tabs>
        <w:autoSpaceDE/>
        <w:autoSpaceDN/>
        <w:adjustRightInd/>
        <w:ind w:firstLine="720"/>
        <w:rPr>
          <w:b/>
          <w:snapToGrid w:val="0"/>
          <w:sz w:val="22"/>
          <w:szCs w:val="22"/>
        </w:rPr>
      </w:pPr>
    </w:p>
    <w:p w14:paraId="7BA52B87" w14:textId="7247486E" w:rsidR="00056BE6" w:rsidRPr="00654BA5" w:rsidRDefault="00056BE6" w:rsidP="00F12575">
      <w:pPr>
        <w:widowControl w:val="0"/>
        <w:tabs>
          <w:tab w:val="left" w:pos="9360"/>
        </w:tabs>
        <w:autoSpaceDE/>
        <w:autoSpaceDN/>
        <w:adjustRightInd/>
        <w:ind w:firstLine="720"/>
        <w:jc w:val="both"/>
        <w:rPr>
          <w:snapToGrid w:val="0"/>
          <w:sz w:val="22"/>
          <w:szCs w:val="22"/>
        </w:rPr>
      </w:pPr>
      <w:r w:rsidRPr="00654BA5">
        <w:rPr>
          <w:b/>
          <w:snapToGrid w:val="0"/>
          <w:sz w:val="22"/>
          <w:szCs w:val="22"/>
        </w:rPr>
        <w:t xml:space="preserve">Section </w:t>
      </w:r>
      <w:r w:rsidR="00DB67C6">
        <w:rPr>
          <w:b/>
          <w:snapToGrid w:val="0"/>
          <w:sz w:val="22"/>
          <w:szCs w:val="22"/>
        </w:rPr>
        <w:t>2</w:t>
      </w:r>
      <w:r w:rsidRPr="00654BA5">
        <w:rPr>
          <w:b/>
          <w:snapToGrid w:val="0"/>
          <w:sz w:val="22"/>
          <w:szCs w:val="22"/>
        </w:rPr>
        <w:t xml:space="preserve">.  </w:t>
      </w:r>
      <w:r w:rsidR="00362427" w:rsidRPr="00654BA5">
        <w:rPr>
          <w:b/>
          <w:snapToGrid w:val="0"/>
          <w:sz w:val="22"/>
          <w:szCs w:val="22"/>
        </w:rPr>
        <w:t>Authorization</w:t>
      </w:r>
      <w:r w:rsidR="00FF7212" w:rsidRPr="00654BA5">
        <w:rPr>
          <w:b/>
          <w:snapToGrid w:val="0"/>
          <w:sz w:val="22"/>
          <w:szCs w:val="22"/>
        </w:rPr>
        <w:t xml:space="preserve">: </w:t>
      </w:r>
      <w:r w:rsidRPr="00654BA5">
        <w:rPr>
          <w:snapToGrid w:val="0"/>
          <w:sz w:val="22"/>
          <w:szCs w:val="22"/>
        </w:rPr>
        <w:t>That the Mayor, Clerk, and City Manager are authorized and hereby directed to execute the necessary deeds of transfer to the abutting owners to all property lying in said right-of-way as described in the application with the City of Newberry</w:t>
      </w:r>
      <w:r w:rsidR="00297F7A" w:rsidRPr="00654BA5">
        <w:rPr>
          <w:snapToGrid w:val="0"/>
          <w:sz w:val="22"/>
          <w:szCs w:val="22"/>
        </w:rPr>
        <w:t xml:space="preserve"> </w:t>
      </w:r>
      <w:r w:rsidR="00792BD8" w:rsidRPr="00654BA5">
        <w:rPr>
          <w:snapToGrid w:val="0"/>
          <w:sz w:val="22"/>
          <w:szCs w:val="22"/>
        </w:rPr>
        <w:t>retaining a perpetual utility easement in said property</w:t>
      </w:r>
      <w:r w:rsidRPr="00654BA5">
        <w:rPr>
          <w:snapToGrid w:val="0"/>
          <w:sz w:val="22"/>
          <w:szCs w:val="22"/>
        </w:rPr>
        <w:t xml:space="preserve">. </w:t>
      </w:r>
    </w:p>
    <w:p w14:paraId="0A83CC76" w14:textId="77777777" w:rsidR="00056BE6" w:rsidRPr="00654BA5" w:rsidRDefault="00056BE6" w:rsidP="00F12575">
      <w:pPr>
        <w:widowControl w:val="0"/>
        <w:tabs>
          <w:tab w:val="left" w:pos="9360"/>
        </w:tabs>
        <w:autoSpaceDE/>
        <w:autoSpaceDN/>
        <w:adjustRightInd/>
        <w:jc w:val="both"/>
        <w:rPr>
          <w:snapToGrid w:val="0"/>
          <w:sz w:val="22"/>
          <w:szCs w:val="22"/>
        </w:rPr>
      </w:pPr>
    </w:p>
    <w:p w14:paraId="7D478C6D" w14:textId="63B5FA97" w:rsidR="00056BE6" w:rsidRPr="00654BA5" w:rsidRDefault="00056BE6" w:rsidP="00F12575">
      <w:pPr>
        <w:widowControl w:val="0"/>
        <w:tabs>
          <w:tab w:val="left" w:pos="9360"/>
        </w:tabs>
        <w:autoSpaceDE/>
        <w:autoSpaceDN/>
        <w:adjustRightInd/>
        <w:ind w:firstLine="720"/>
        <w:jc w:val="both"/>
        <w:rPr>
          <w:snapToGrid w:val="0"/>
          <w:sz w:val="22"/>
          <w:szCs w:val="22"/>
        </w:rPr>
      </w:pPr>
      <w:r w:rsidRPr="00654BA5">
        <w:rPr>
          <w:b/>
          <w:snapToGrid w:val="0"/>
          <w:sz w:val="22"/>
          <w:szCs w:val="22"/>
        </w:rPr>
        <w:t xml:space="preserve">Section </w:t>
      </w:r>
      <w:r w:rsidR="00DB67C6">
        <w:rPr>
          <w:b/>
          <w:snapToGrid w:val="0"/>
          <w:sz w:val="22"/>
          <w:szCs w:val="22"/>
        </w:rPr>
        <w:t>3</w:t>
      </w:r>
      <w:r w:rsidRPr="00654BA5">
        <w:rPr>
          <w:snapToGrid w:val="0"/>
          <w:sz w:val="22"/>
          <w:szCs w:val="22"/>
        </w:rPr>
        <w:t xml:space="preserve">. </w:t>
      </w:r>
      <w:r w:rsidR="00FF7212" w:rsidRPr="00654BA5">
        <w:rPr>
          <w:b/>
          <w:bCs/>
          <w:snapToGrid w:val="0"/>
          <w:sz w:val="22"/>
          <w:szCs w:val="22"/>
        </w:rPr>
        <w:t>Cost:</w:t>
      </w:r>
      <w:r w:rsidR="00FF7212" w:rsidRPr="00654BA5">
        <w:rPr>
          <w:snapToGrid w:val="0"/>
          <w:sz w:val="22"/>
          <w:szCs w:val="22"/>
        </w:rPr>
        <w:t xml:space="preserve"> </w:t>
      </w:r>
      <w:r w:rsidRPr="00654BA5">
        <w:rPr>
          <w:snapToGrid w:val="0"/>
          <w:sz w:val="22"/>
          <w:szCs w:val="22"/>
        </w:rPr>
        <w:t xml:space="preserve"> All costs and fees relating to the recording of the new deed will be the sole responsibility of the applicant for vacation. </w:t>
      </w:r>
    </w:p>
    <w:p w14:paraId="68E95293" w14:textId="77777777" w:rsidR="0079216B" w:rsidRPr="00654BA5" w:rsidRDefault="0079216B" w:rsidP="00F12575">
      <w:pPr>
        <w:widowControl w:val="0"/>
        <w:tabs>
          <w:tab w:val="left" w:pos="9360"/>
        </w:tabs>
        <w:autoSpaceDE/>
        <w:autoSpaceDN/>
        <w:adjustRightInd/>
        <w:ind w:firstLine="720"/>
        <w:jc w:val="both"/>
        <w:rPr>
          <w:snapToGrid w:val="0"/>
          <w:sz w:val="22"/>
          <w:szCs w:val="22"/>
        </w:rPr>
      </w:pPr>
    </w:p>
    <w:p w14:paraId="51E0192E" w14:textId="6965831D" w:rsidR="00056BE6" w:rsidRPr="00654BA5" w:rsidRDefault="0079216B" w:rsidP="00F12575">
      <w:pPr>
        <w:widowControl w:val="0"/>
        <w:tabs>
          <w:tab w:val="left" w:pos="9360"/>
        </w:tabs>
        <w:autoSpaceDE/>
        <w:autoSpaceDN/>
        <w:adjustRightInd/>
        <w:ind w:firstLine="720"/>
        <w:jc w:val="both"/>
        <w:rPr>
          <w:bCs/>
          <w:snapToGrid w:val="0"/>
          <w:sz w:val="22"/>
          <w:szCs w:val="22"/>
        </w:rPr>
      </w:pPr>
      <w:r w:rsidRPr="00654BA5">
        <w:rPr>
          <w:b/>
          <w:snapToGrid w:val="0"/>
          <w:sz w:val="22"/>
          <w:szCs w:val="22"/>
        </w:rPr>
        <w:t xml:space="preserve">Section </w:t>
      </w:r>
      <w:r w:rsidR="00DB67C6">
        <w:rPr>
          <w:b/>
          <w:snapToGrid w:val="0"/>
          <w:sz w:val="22"/>
          <w:szCs w:val="22"/>
        </w:rPr>
        <w:t>4</w:t>
      </w:r>
      <w:r w:rsidRPr="00654BA5">
        <w:rPr>
          <w:b/>
          <w:snapToGrid w:val="0"/>
          <w:sz w:val="22"/>
          <w:szCs w:val="22"/>
        </w:rPr>
        <w:t xml:space="preserve">. </w:t>
      </w:r>
      <w:r w:rsidRPr="00654BA5">
        <w:rPr>
          <w:bCs/>
          <w:snapToGrid w:val="0"/>
          <w:sz w:val="22"/>
          <w:szCs w:val="22"/>
        </w:rPr>
        <w:t xml:space="preserve">The City </w:t>
      </w:r>
      <w:r w:rsidR="00096B0D" w:rsidRPr="00654BA5">
        <w:rPr>
          <w:bCs/>
          <w:snapToGrid w:val="0"/>
          <w:sz w:val="22"/>
          <w:szCs w:val="22"/>
        </w:rPr>
        <w:t>Commission</w:t>
      </w:r>
      <w:r w:rsidRPr="00654BA5">
        <w:rPr>
          <w:bCs/>
          <w:snapToGrid w:val="0"/>
          <w:sz w:val="22"/>
          <w:szCs w:val="22"/>
        </w:rPr>
        <w:t xml:space="preserve"> expressly reserves and establishes a </w:t>
      </w:r>
      <w:r w:rsidR="00096B0D" w:rsidRPr="00654BA5">
        <w:rPr>
          <w:bCs/>
          <w:snapToGrid w:val="0"/>
          <w:sz w:val="22"/>
          <w:szCs w:val="22"/>
        </w:rPr>
        <w:t>perpetual</w:t>
      </w:r>
      <w:r w:rsidRPr="00654BA5">
        <w:rPr>
          <w:bCs/>
          <w:snapToGrid w:val="0"/>
          <w:sz w:val="22"/>
          <w:szCs w:val="22"/>
        </w:rPr>
        <w:t xml:space="preserve"> utility easement, including but not limited to drainage, sewer, </w:t>
      </w:r>
      <w:r w:rsidR="00096B0D" w:rsidRPr="00654BA5">
        <w:rPr>
          <w:bCs/>
          <w:snapToGrid w:val="0"/>
          <w:sz w:val="22"/>
          <w:szCs w:val="22"/>
        </w:rPr>
        <w:t>water,</w:t>
      </w:r>
      <w:r w:rsidRPr="00654BA5">
        <w:rPr>
          <w:bCs/>
          <w:snapToGrid w:val="0"/>
          <w:sz w:val="22"/>
          <w:szCs w:val="22"/>
        </w:rPr>
        <w:t xml:space="preserve"> and electrical </w:t>
      </w:r>
      <w:r w:rsidR="00096B0D" w:rsidRPr="00654BA5">
        <w:rPr>
          <w:bCs/>
          <w:snapToGrid w:val="0"/>
          <w:sz w:val="22"/>
          <w:szCs w:val="22"/>
        </w:rPr>
        <w:t>system over, across and beneath the surface of the above- described property and the same shall be reflected in the deed conveying the City’s interest said right-of ways.</w:t>
      </w:r>
    </w:p>
    <w:p w14:paraId="50AD32C6" w14:textId="77777777" w:rsidR="00096B0D" w:rsidRPr="00654BA5" w:rsidRDefault="00096B0D" w:rsidP="00F12575">
      <w:pPr>
        <w:widowControl w:val="0"/>
        <w:tabs>
          <w:tab w:val="left" w:pos="9360"/>
        </w:tabs>
        <w:autoSpaceDE/>
        <w:autoSpaceDN/>
        <w:adjustRightInd/>
        <w:jc w:val="both"/>
        <w:rPr>
          <w:snapToGrid w:val="0"/>
          <w:sz w:val="22"/>
          <w:szCs w:val="22"/>
        </w:rPr>
      </w:pPr>
    </w:p>
    <w:p w14:paraId="1D32D9D9" w14:textId="6DE091A8" w:rsidR="00056BE6" w:rsidRPr="00654BA5" w:rsidRDefault="00056BE6" w:rsidP="00F12575">
      <w:pPr>
        <w:widowControl w:val="0"/>
        <w:tabs>
          <w:tab w:val="left" w:pos="9360"/>
        </w:tabs>
        <w:autoSpaceDE/>
        <w:autoSpaceDN/>
        <w:adjustRightInd/>
        <w:ind w:firstLine="720"/>
        <w:jc w:val="both"/>
        <w:rPr>
          <w:snapToGrid w:val="0"/>
          <w:sz w:val="22"/>
          <w:szCs w:val="22"/>
        </w:rPr>
      </w:pPr>
      <w:r w:rsidRPr="00654BA5">
        <w:rPr>
          <w:b/>
          <w:snapToGrid w:val="0"/>
          <w:sz w:val="22"/>
          <w:szCs w:val="22"/>
        </w:rPr>
        <w:t xml:space="preserve">Section </w:t>
      </w:r>
      <w:r w:rsidR="00DB67C6">
        <w:rPr>
          <w:b/>
          <w:snapToGrid w:val="0"/>
          <w:sz w:val="22"/>
          <w:szCs w:val="22"/>
        </w:rPr>
        <w:t>5</w:t>
      </w:r>
      <w:r w:rsidRPr="00654BA5">
        <w:rPr>
          <w:b/>
          <w:snapToGrid w:val="0"/>
          <w:sz w:val="22"/>
          <w:szCs w:val="22"/>
        </w:rPr>
        <w:t>.</w:t>
      </w:r>
      <w:r w:rsidRPr="00654BA5">
        <w:rPr>
          <w:snapToGrid w:val="0"/>
          <w:sz w:val="22"/>
          <w:szCs w:val="22"/>
        </w:rPr>
        <w:t xml:space="preserve">  </w:t>
      </w:r>
      <w:r w:rsidRPr="00654BA5">
        <w:rPr>
          <w:b/>
          <w:bCs/>
          <w:snapToGrid w:val="0"/>
          <w:sz w:val="22"/>
          <w:szCs w:val="22"/>
        </w:rPr>
        <w:t>Conflict</w:t>
      </w:r>
      <w:r w:rsidRPr="00654BA5">
        <w:rPr>
          <w:snapToGrid w:val="0"/>
          <w:sz w:val="22"/>
          <w:szCs w:val="22"/>
        </w:rPr>
        <w:t>.  All ordinances or parts of ordinances in conflict herewith are hereby repealed to the extent of such conflict.</w:t>
      </w:r>
    </w:p>
    <w:p w14:paraId="19038855" w14:textId="77777777" w:rsidR="00056BE6" w:rsidRPr="00654BA5" w:rsidRDefault="00056BE6" w:rsidP="00F12575">
      <w:pPr>
        <w:ind w:firstLine="720"/>
        <w:jc w:val="both"/>
        <w:rPr>
          <w:b/>
          <w:bCs/>
          <w:sz w:val="22"/>
          <w:szCs w:val="22"/>
          <w:u w:val="single"/>
        </w:rPr>
      </w:pPr>
    </w:p>
    <w:p w14:paraId="58161F39" w14:textId="5EC526CA" w:rsidR="00F12575" w:rsidRPr="00654BA5" w:rsidRDefault="00BE5AFE" w:rsidP="00F12575">
      <w:pPr>
        <w:ind w:firstLine="720"/>
        <w:jc w:val="both"/>
        <w:rPr>
          <w:sz w:val="22"/>
          <w:szCs w:val="22"/>
        </w:rPr>
      </w:pPr>
      <w:r w:rsidRPr="00654BA5">
        <w:rPr>
          <w:b/>
          <w:bCs/>
          <w:sz w:val="22"/>
          <w:szCs w:val="22"/>
        </w:rPr>
        <w:t xml:space="preserve">Section </w:t>
      </w:r>
      <w:r w:rsidR="00DB67C6">
        <w:rPr>
          <w:b/>
          <w:bCs/>
          <w:sz w:val="22"/>
          <w:szCs w:val="22"/>
        </w:rPr>
        <w:t>6</w:t>
      </w:r>
      <w:r w:rsidRPr="00654BA5">
        <w:rPr>
          <w:b/>
          <w:bCs/>
          <w:sz w:val="22"/>
          <w:szCs w:val="22"/>
        </w:rPr>
        <w:t xml:space="preserve">. </w:t>
      </w:r>
      <w:r w:rsidR="008676DF" w:rsidRPr="00654BA5">
        <w:rPr>
          <w:b/>
          <w:bCs/>
          <w:sz w:val="22"/>
          <w:szCs w:val="22"/>
        </w:rPr>
        <w:t>Severability</w:t>
      </w:r>
      <w:r w:rsidRPr="00654BA5">
        <w:rPr>
          <w:b/>
          <w:bCs/>
          <w:sz w:val="22"/>
          <w:szCs w:val="22"/>
        </w:rPr>
        <w:t xml:space="preserve">. </w:t>
      </w:r>
      <w:r w:rsidR="008676DF" w:rsidRPr="00654BA5">
        <w:rPr>
          <w:sz w:val="22"/>
          <w:szCs w:val="22"/>
        </w:rPr>
        <w:t>If any portion of this Ordinance is determined by any court to be invalid, the invalid portion will be stricken, and such striking will not affect the validity of the remainder of this Ordinance</w:t>
      </w:r>
      <w:r w:rsidRPr="00654BA5">
        <w:rPr>
          <w:sz w:val="22"/>
          <w:szCs w:val="22"/>
        </w:rPr>
        <w:t>.</w:t>
      </w:r>
    </w:p>
    <w:p w14:paraId="6B04E058" w14:textId="77777777" w:rsidR="001F1EAC" w:rsidRPr="00654BA5" w:rsidRDefault="001F1EAC" w:rsidP="00F12575">
      <w:pPr>
        <w:ind w:firstLine="720"/>
        <w:jc w:val="both"/>
        <w:rPr>
          <w:sz w:val="22"/>
          <w:szCs w:val="22"/>
        </w:rPr>
      </w:pPr>
    </w:p>
    <w:p w14:paraId="1B637350" w14:textId="30D08E44" w:rsidR="00096B0D" w:rsidRPr="00654BA5" w:rsidRDefault="00096B0D" w:rsidP="00F12575">
      <w:pPr>
        <w:ind w:firstLine="720"/>
        <w:jc w:val="both"/>
        <w:rPr>
          <w:sz w:val="22"/>
          <w:szCs w:val="22"/>
        </w:rPr>
      </w:pPr>
      <w:r w:rsidRPr="00654BA5">
        <w:rPr>
          <w:b/>
          <w:bCs/>
          <w:sz w:val="22"/>
          <w:szCs w:val="22"/>
        </w:rPr>
        <w:t xml:space="preserve">Section </w:t>
      </w:r>
      <w:r w:rsidR="00DB67C6">
        <w:rPr>
          <w:b/>
          <w:bCs/>
          <w:sz w:val="22"/>
          <w:szCs w:val="22"/>
        </w:rPr>
        <w:t>7</w:t>
      </w:r>
      <w:r w:rsidRPr="00654BA5">
        <w:rPr>
          <w:b/>
          <w:bCs/>
          <w:sz w:val="22"/>
          <w:szCs w:val="22"/>
        </w:rPr>
        <w:t xml:space="preserve">. </w:t>
      </w:r>
      <w:r w:rsidRPr="00654BA5">
        <w:rPr>
          <w:sz w:val="22"/>
          <w:szCs w:val="22"/>
        </w:rPr>
        <w:t>Inclusion in the Code, Scrivener’s Error. It is intention of the City Commission of the City of Newberry, Florida and it is hereby provided that the provisions of this Ordinance shall become and be made a part of the Code of Ordinance of the City of Newberry, Florida, specifically Chapter 82, Article 1, Section 82-</w:t>
      </w:r>
      <w:r w:rsidR="0057043A" w:rsidRPr="00654BA5">
        <w:rPr>
          <w:sz w:val="22"/>
          <w:szCs w:val="22"/>
        </w:rPr>
        <w:t>3</w:t>
      </w:r>
      <w:r w:rsidRPr="00654BA5">
        <w:rPr>
          <w:sz w:val="22"/>
          <w:szCs w:val="22"/>
        </w:rPr>
        <w:t>, Streets, Sidewalks and Other Public Places that the section of this Ordinance may be renumbered or re-lettered to accomplish such intention and that the word “ordinance” may be changed to “section”, “article” or other appropriate designation. The correction of typographical errors which do not affect the intent of the ordinance may be authorized by the City Mangere or designee without public hearing by filling a corrected or recodified copy of the same with the city.</w:t>
      </w:r>
      <w:r w:rsidRPr="00654BA5">
        <w:rPr>
          <w:b/>
          <w:bCs/>
          <w:sz w:val="22"/>
          <w:szCs w:val="22"/>
        </w:rPr>
        <w:t xml:space="preserve"> </w:t>
      </w:r>
    </w:p>
    <w:p w14:paraId="7A187C5F" w14:textId="022EE92D" w:rsidR="008676DF" w:rsidRPr="00654BA5" w:rsidRDefault="008676DF" w:rsidP="002E7A9D">
      <w:pPr>
        <w:ind w:firstLine="720"/>
        <w:rPr>
          <w:b/>
          <w:bCs/>
          <w:sz w:val="22"/>
          <w:szCs w:val="22"/>
        </w:rPr>
      </w:pPr>
      <w:r w:rsidRPr="00654BA5">
        <w:rPr>
          <w:sz w:val="22"/>
          <w:szCs w:val="22"/>
        </w:rPr>
        <w:t xml:space="preserve"> </w:t>
      </w:r>
    </w:p>
    <w:p w14:paraId="50FC483D" w14:textId="1D07A0DE" w:rsidR="002E7A9D" w:rsidRPr="00654BA5" w:rsidRDefault="00BE5AFE" w:rsidP="00F12575">
      <w:pPr>
        <w:pStyle w:val="BodyText"/>
        <w:ind w:firstLine="720"/>
        <w:jc w:val="both"/>
        <w:rPr>
          <w:sz w:val="22"/>
          <w:szCs w:val="22"/>
        </w:rPr>
      </w:pPr>
      <w:r w:rsidRPr="00654BA5">
        <w:rPr>
          <w:b/>
          <w:bCs/>
          <w:sz w:val="22"/>
          <w:szCs w:val="22"/>
        </w:rPr>
        <w:t xml:space="preserve">Section </w:t>
      </w:r>
      <w:r w:rsidR="00DB67C6">
        <w:rPr>
          <w:b/>
          <w:bCs/>
          <w:sz w:val="22"/>
          <w:szCs w:val="22"/>
        </w:rPr>
        <w:t>8</w:t>
      </w:r>
      <w:r w:rsidRPr="00654BA5">
        <w:rPr>
          <w:b/>
          <w:bCs/>
          <w:sz w:val="22"/>
          <w:szCs w:val="22"/>
        </w:rPr>
        <w:t xml:space="preserve">. </w:t>
      </w:r>
      <w:r w:rsidR="007F4A14" w:rsidRPr="00654BA5">
        <w:rPr>
          <w:b/>
          <w:bCs/>
          <w:sz w:val="22"/>
          <w:szCs w:val="22"/>
        </w:rPr>
        <w:t>Effective Date</w:t>
      </w:r>
      <w:r w:rsidRPr="00654BA5">
        <w:rPr>
          <w:b/>
          <w:bCs/>
          <w:sz w:val="22"/>
          <w:szCs w:val="22"/>
        </w:rPr>
        <w:t>.</w:t>
      </w:r>
      <w:r w:rsidR="002E7A9D" w:rsidRPr="00654BA5">
        <w:rPr>
          <w:sz w:val="22"/>
          <w:szCs w:val="22"/>
        </w:rPr>
        <w:t xml:space="preserve"> </w:t>
      </w:r>
      <w:r w:rsidR="008676DF" w:rsidRPr="00654BA5">
        <w:rPr>
          <w:sz w:val="22"/>
          <w:szCs w:val="22"/>
        </w:rPr>
        <w:t xml:space="preserve">This Ordinance </w:t>
      </w:r>
      <w:r w:rsidR="00C8728D" w:rsidRPr="00654BA5">
        <w:rPr>
          <w:sz w:val="22"/>
          <w:szCs w:val="22"/>
        </w:rPr>
        <w:t>shall</w:t>
      </w:r>
      <w:r w:rsidR="002E7A9D" w:rsidRPr="00654BA5">
        <w:rPr>
          <w:sz w:val="22"/>
          <w:szCs w:val="22"/>
        </w:rPr>
        <w:t xml:space="preserve"> take effect upon its passage at second and final </w:t>
      </w:r>
      <w:r w:rsidR="003D0658" w:rsidRPr="00654BA5">
        <w:rPr>
          <w:sz w:val="22"/>
          <w:szCs w:val="22"/>
        </w:rPr>
        <w:t>reading.</w:t>
      </w:r>
      <w:r w:rsidR="002E7A9D" w:rsidRPr="00654BA5">
        <w:rPr>
          <w:sz w:val="22"/>
          <w:szCs w:val="22"/>
        </w:rPr>
        <w:t xml:space="preserve"> </w:t>
      </w:r>
    </w:p>
    <w:p w14:paraId="794AE43F" w14:textId="796C1D4E" w:rsidR="00BE5AFE" w:rsidRPr="00654BA5" w:rsidRDefault="00C8728D" w:rsidP="002E7A9D">
      <w:pPr>
        <w:pStyle w:val="BodyText"/>
        <w:ind w:firstLine="720"/>
        <w:rPr>
          <w:sz w:val="22"/>
          <w:szCs w:val="22"/>
        </w:rPr>
      </w:pPr>
      <w:r w:rsidRPr="00654BA5">
        <w:rPr>
          <w:sz w:val="22"/>
          <w:szCs w:val="22"/>
        </w:rPr>
        <w:t xml:space="preserve"> </w:t>
      </w:r>
    </w:p>
    <w:p w14:paraId="7EAC5584" w14:textId="03F4E370" w:rsidR="00BE5AFE" w:rsidRPr="00654BA5" w:rsidRDefault="00BE5AFE" w:rsidP="00BE5AFE">
      <w:pPr>
        <w:ind w:firstLine="720"/>
        <w:jc w:val="both"/>
        <w:rPr>
          <w:b/>
          <w:sz w:val="22"/>
          <w:szCs w:val="22"/>
        </w:rPr>
      </w:pPr>
      <w:r w:rsidRPr="00654BA5">
        <w:rPr>
          <w:sz w:val="22"/>
          <w:szCs w:val="22"/>
        </w:rPr>
        <w:lastRenderedPageBreak/>
        <w:t xml:space="preserve">DONE THE FIRST READING, by the City Commission of the City of Newberry, Florida, at a regular meeting, this </w:t>
      </w:r>
      <w:r w:rsidR="00DE03CB" w:rsidRPr="00654BA5">
        <w:rPr>
          <w:sz w:val="22"/>
          <w:szCs w:val="22"/>
          <w:u w:val="single"/>
        </w:rPr>
        <w:t xml:space="preserve">  </w:t>
      </w:r>
      <w:r w:rsidR="00DE03CB" w:rsidRPr="00654BA5">
        <w:rPr>
          <w:sz w:val="22"/>
          <w:szCs w:val="22"/>
        </w:rPr>
        <w:t xml:space="preserve"> </w:t>
      </w:r>
      <w:r w:rsidRPr="00654BA5">
        <w:rPr>
          <w:sz w:val="22"/>
          <w:szCs w:val="22"/>
        </w:rPr>
        <w:t xml:space="preserve">day of </w:t>
      </w:r>
      <w:r w:rsidRPr="00654BA5">
        <w:rPr>
          <w:sz w:val="22"/>
          <w:szCs w:val="22"/>
          <w:u w:val="single"/>
        </w:rPr>
        <w:tab/>
      </w:r>
      <w:r w:rsidRPr="00654BA5">
        <w:rPr>
          <w:sz w:val="22"/>
          <w:szCs w:val="22"/>
          <w:u w:val="single"/>
        </w:rPr>
        <w:tab/>
      </w:r>
      <w:r w:rsidR="00995882" w:rsidRPr="00654BA5">
        <w:rPr>
          <w:sz w:val="22"/>
          <w:szCs w:val="22"/>
          <w:u w:val="single"/>
        </w:rPr>
        <w:t>2024</w:t>
      </w:r>
      <w:r w:rsidRPr="00654BA5">
        <w:rPr>
          <w:sz w:val="22"/>
          <w:szCs w:val="22"/>
          <w:u w:val="single"/>
        </w:rPr>
        <w:t xml:space="preserve">   </w:t>
      </w:r>
      <w:r w:rsidRPr="00654BA5">
        <w:rPr>
          <w:sz w:val="22"/>
          <w:szCs w:val="22"/>
        </w:rPr>
        <w:t>,.</w:t>
      </w:r>
    </w:p>
    <w:p w14:paraId="3459A87B" w14:textId="77777777" w:rsidR="00BE5AFE" w:rsidRPr="00654BA5" w:rsidRDefault="00BE5AFE" w:rsidP="00BE5AFE">
      <w:pPr>
        <w:ind w:firstLine="720"/>
        <w:jc w:val="both"/>
        <w:rPr>
          <w:b/>
          <w:sz w:val="22"/>
          <w:szCs w:val="22"/>
        </w:rPr>
      </w:pPr>
    </w:p>
    <w:p w14:paraId="1DF2AA14" w14:textId="3B0484C3" w:rsidR="00460254" w:rsidRPr="00654BA5" w:rsidRDefault="00460254" w:rsidP="00460254">
      <w:pPr>
        <w:widowControl w:val="0"/>
        <w:autoSpaceDE/>
        <w:autoSpaceDN/>
        <w:adjustRightInd/>
        <w:ind w:firstLine="720"/>
        <w:jc w:val="both"/>
        <w:rPr>
          <w:bCs/>
          <w:snapToGrid w:val="0"/>
          <w:sz w:val="22"/>
          <w:szCs w:val="22"/>
        </w:rPr>
      </w:pPr>
      <w:r w:rsidRPr="00654BA5">
        <w:rPr>
          <w:bCs/>
          <w:snapToGrid w:val="0"/>
          <w:sz w:val="22"/>
          <w:szCs w:val="22"/>
        </w:rPr>
        <w:t xml:space="preserve">DONE, THE PUBLIC NOTICE, in a newspaper of general circulation in the City of Newberry, Florida, by the City Clerk of the City of Newberry, Florida on this </w:t>
      </w:r>
      <w:r w:rsidR="00DE03CB" w:rsidRPr="00654BA5">
        <w:rPr>
          <w:bCs/>
          <w:snapToGrid w:val="0"/>
          <w:sz w:val="22"/>
          <w:szCs w:val="22"/>
          <w:u w:val="single"/>
        </w:rPr>
        <w:t xml:space="preserve"> </w:t>
      </w:r>
      <w:r w:rsidR="002E7A9D" w:rsidRPr="00654BA5">
        <w:rPr>
          <w:bCs/>
          <w:snapToGrid w:val="0"/>
          <w:sz w:val="22"/>
          <w:szCs w:val="22"/>
          <w:u w:val="single"/>
        </w:rPr>
        <w:t>___</w:t>
      </w:r>
      <w:r w:rsidR="00DE03CB" w:rsidRPr="00654BA5">
        <w:rPr>
          <w:bCs/>
          <w:snapToGrid w:val="0"/>
          <w:sz w:val="22"/>
          <w:szCs w:val="22"/>
          <w:u w:val="single"/>
          <w:vertAlign w:val="superscript"/>
        </w:rPr>
        <w:t xml:space="preserve"> </w:t>
      </w:r>
      <w:r w:rsidR="00DE03CB" w:rsidRPr="00654BA5">
        <w:rPr>
          <w:bCs/>
          <w:snapToGrid w:val="0"/>
          <w:sz w:val="22"/>
          <w:szCs w:val="22"/>
        </w:rPr>
        <w:t xml:space="preserve"> </w:t>
      </w:r>
      <w:r w:rsidRPr="00654BA5">
        <w:rPr>
          <w:bCs/>
          <w:snapToGrid w:val="0"/>
          <w:sz w:val="22"/>
          <w:szCs w:val="22"/>
        </w:rPr>
        <w:t xml:space="preserve">day of </w:t>
      </w:r>
      <w:r w:rsidR="00DE03CB" w:rsidRPr="00654BA5">
        <w:rPr>
          <w:bCs/>
          <w:snapToGrid w:val="0"/>
          <w:sz w:val="22"/>
          <w:szCs w:val="22"/>
          <w:u w:val="single"/>
        </w:rPr>
        <w:t xml:space="preserve">           </w:t>
      </w:r>
      <w:r w:rsidRPr="00654BA5">
        <w:rPr>
          <w:bCs/>
          <w:snapToGrid w:val="0"/>
          <w:sz w:val="22"/>
          <w:szCs w:val="22"/>
          <w:u w:val="single"/>
        </w:rPr>
        <w:t xml:space="preserve">  </w:t>
      </w:r>
      <w:r w:rsidRPr="00654BA5">
        <w:rPr>
          <w:bCs/>
          <w:snapToGrid w:val="0"/>
          <w:sz w:val="22"/>
          <w:szCs w:val="22"/>
        </w:rPr>
        <w:t>, 202</w:t>
      </w:r>
      <w:r w:rsidR="002E7A9D" w:rsidRPr="00654BA5">
        <w:rPr>
          <w:bCs/>
          <w:snapToGrid w:val="0"/>
          <w:sz w:val="22"/>
          <w:szCs w:val="22"/>
        </w:rPr>
        <w:t>4</w:t>
      </w:r>
      <w:r w:rsidRPr="00654BA5">
        <w:rPr>
          <w:bCs/>
          <w:snapToGrid w:val="0"/>
          <w:sz w:val="22"/>
          <w:szCs w:val="22"/>
        </w:rPr>
        <w:t>.</w:t>
      </w:r>
    </w:p>
    <w:p w14:paraId="017385AE" w14:textId="77777777" w:rsidR="00460254" w:rsidRPr="00654BA5" w:rsidRDefault="00460254" w:rsidP="00460254">
      <w:pPr>
        <w:widowControl w:val="0"/>
        <w:autoSpaceDE/>
        <w:autoSpaceDN/>
        <w:adjustRightInd/>
        <w:ind w:firstLine="720"/>
        <w:jc w:val="both"/>
        <w:rPr>
          <w:bCs/>
          <w:snapToGrid w:val="0"/>
          <w:sz w:val="22"/>
          <w:szCs w:val="22"/>
        </w:rPr>
      </w:pPr>
    </w:p>
    <w:p w14:paraId="47DC1178" w14:textId="35EA8427" w:rsidR="00460254" w:rsidRPr="00654BA5" w:rsidRDefault="00460254" w:rsidP="00FF7212">
      <w:pPr>
        <w:autoSpaceDE/>
        <w:autoSpaceDN/>
        <w:adjustRightInd/>
        <w:rPr>
          <w:bCs/>
          <w:snapToGrid w:val="0"/>
          <w:sz w:val="22"/>
          <w:szCs w:val="22"/>
        </w:rPr>
      </w:pPr>
      <w:r w:rsidRPr="00654BA5">
        <w:rPr>
          <w:bCs/>
          <w:snapToGrid w:val="0"/>
          <w:sz w:val="22"/>
          <w:szCs w:val="22"/>
        </w:rPr>
        <w:t xml:space="preserve">DONE THE SECOND READING, AND ADOPTED ON FINAL PASSAGE, by an affirmative vote of a majority of a quorum present of the City Commission of the City of Newberry, Florida, at a regular meeting, this  </w:t>
      </w:r>
      <w:r w:rsidR="00DF199A" w:rsidRPr="00654BA5">
        <w:rPr>
          <w:bCs/>
          <w:snapToGrid w:val="0"/>
          <w:sz w:val="22"/>
          <w:szCs w:val="22"/>
        </w:rPr>
        <w:t xml:space="preserve"> </w:t>
      </w:r>
      <w:r w:rsidR="002E7A9D" w:rsidRPr="00654BA5">
        <w:rPr>
          <w:bCs/>
          <w:snapToGrid w:val="0"/>
          <w:sz w:val="22"/>
          <w:szCs w:val="22"/>
        </w:rPr>
        <w:t>________</w:t>
      </w:r>
      <w:r w:rsidRPr="00654BA5">
        <w:rPr>
          <w:bCs/>
          <w:snapToGrid w:val="0"/>
          <w:sz w:val="22"/>
          <w:szCs w:val="22"/>
        </w:rPr>
        <w:t xml:space="preserve">day of </w:t>
      </w:r>
      <w:r w:rsidR="00DF199A" w:rsidRPr="00654BA5">
        <w:rPr>
          <w:bCs/>
          <w:snapToGrid w:val="0"/>
          <w:sz w:val="22"/>
          <w:szCs w:val="22"/>
          <w:u w:val="single"/>
        </w:rPr>
        <w:t xml:space="preserve">  </w:t>
      </w:r>
      <w:r w:rsidR="002E7A9D" w:rsidRPr="00654BA5">
        <w:rPr>
          <w:bCs/>
          <w:snapToGrid w:val="0"/>
          <w:sz w:val="22"/>
          <w:szCs w:val="22"/>
          <w:u w:val="single"/>
        </w:rPr>
        <w:t>_</w:t>
      </w:r>
      <w:r w:rsidRPr="00654BA5">
        <w:rPr>
          <w:bCs/>
          <w:snapToGrid w:val="0"/>
          <w:sz w:val="22"/>
          <w:szCs w:val="22"/>
        </w:rPr>
        <w:t>, 202</w:t>
      </w:r>
      <w:r w:rsidR="00995882" w:rsidRPr="00654BA5">
        <w:rPr>
          <w:bCs/>
          <w:snapToGrid w:val="0"/>
          <w:sz w:val="22"/>
          <w:szCs w:val="22"/>
        </w:rPr>
        <w:t>4</w:t>
      </w:r>
      <w:r w:rsidRPr="00654BA5">
        <w:rPr>
          <w:bCs/>
          <w:snapToGrid w:val="0"/>
          <w:sz w:val="22"/>
          <w:szCs w:val="22"/>
          <w:u w:val="single"/>
        </w:rPr>
        <w:t>.</w:t>
      </w:r>
    </w:p>
    <w:p w14:paraId="0BC49A9F" w14:textId="0384CF12" w:rsidR="008676DF" w:rsidRPr="00654BA5" w:rsidRDefault="008676DF" w:rsidP="00BE5AFE">
      <w:pPr>
        <w:jc w:val="both"/>
        <w:rPr>
          <w:sz w:val="22"/>
          <w:szCs w:val="22"/>
        </w:rPr>
      </w:pPr>
    </w:p>
    <w:p w14:paraId="17AC80F7" w14:textId="77777777" w:rsidR="00A945DF" w:rsidRDefault="00A945DF" w:rsidP="00BE5AFE">
      <w:pPr>
        <w:tabs>
          <w:tab w:val="left" w:pos="-1080"/>
        </w:tabs>
        <w:ind w:left="4320"/>
        <w:rPr>
          <w:sz w:val="22"/>
          <w:szCs w:val="22"/>
        </w:rPr>
      </w:pPr>
    </w:p>
    <w:p w14:paraId="29C645F0" w14:textId="3568FC86" w:rsidR="00BE5AFE" w:rsidRPr="00654BA5" w:rsidRDefault="00BE5AFE" w:rsidP="00BE5AFE">
      <w:pPr>
        <w:tabs>
          <w:tab w:val="left" w:pos="-1080"/>
        </w:tabs>
        <w:ind w:left="4320"/>
        <w:rPr>
          <w:b/>
          <w:sz w:val="22"/>
          <w:szCs w:val="22"/>
        </w:rPr>
      </w:pPr>
      <w:r w:rsidRPr="00654BA5">
        <w:rPr>
          <w:sz w:val="22"/>
          <w:szCs w:val="22"/>
        </w:rPr>
        <w:t>BY THE MAYOR OF THE CITY OF NEWBERRY, FLORIDA</w:t>
      </w:r>
    </w:p>
    <w:p w14:paraId="3675C8ED" w14:textId="77777777" w:rsidR="00BE5AFE" w:rsidRPr="00654BA5" w:rsidRDefault="00BE5AFE" w:rsidP="00BE5AFE">
      <w:pPr>
        <w:tabs>
          <w:tab w:val="right" w:pos="4320"/>
          <w:tab w:val="left" w:pos="5040"/>
          <w:tab w:val="right" w:pos="9360"/>
        </w:tabs>
        <w:ind w:left="5040" w:hanging="5040"/>
        <w:rPr>
          <w:b/>
          <w:sz w:val="22"/>
          <w:szCs w:val="22"/>
        </w:rPr>
      </w:pPr>
      <w:r w:rsidRPr="00654BA5">
        <w:rPr>
          <w:sz w:val="22"/>
          <w:szCs w:val="22"/>
        </w:rPr>
        <w:tab/>
      </w:r>
      <w:r w:rsidRPr="00654BA5">
        <w:rPr>
          <w:sz w:val="22"/>
          <w:szCs w:val="22"/>
        </w:rPr>
        <w:tab/>
        <w:t xml:space="preserve"> </w:t>
      </w:r>
    </w:p>
    <w:p w14:paraId="5FAA038A" w14:textId="77777777" w:rsidR="00BE5AFE" w:rsidRPr="00654BA5" w:rsidRDefault="00BE5AFE" w:rsidP="00BE5AFE">
      <w:pPr>
        <w:tabs>
          <w:tab w:val="left" w:pos="-90"/>
          <w:tab w:val="left" w:pos="0"/>
        </w:tabs>
        <w:rPr>
          <w:b/>
          <w:sz w:val="22"/>
          <w:szCs w:val="22"/>
        </w:rPr>
      </w:pP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p>
    <w:p w14:paraId="4DF829CF" w14:textId="19B1D201" w:rsidR="00BE5AFE" w:rsidRPr="00654BA5" w:rsidRDefault="00BE5AFE" w:rsidP="00BE5AFE">
      <w:pPr>
        <w:tabs>
          <w:tab w:val="left" w:pos="-90"/>
          <w:tab w:val="left" w:pos="0"/>
        </w:tabs>
        <w:rPr>
          <w:b/>
          <w:sz w:val="22"/>
          <w:szCs w:val="22"/>
        </w:rPr>
      </w:pP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t>____________________________________</w:t>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t>Honorable Jordan Marlowe, Mayor</w:t>
      </w:r>
    </w:p>
    <w:p w14:paraId="046BCBD5" w14:textId="5BB517B4" w:rsidR="00BE5AFE" w:rsidRPr="00654BA5" w:rsidRDefault="00BE5AFE" w:rsidP="00BE5AFE">
      <w:pPr>
        <w:tabs>
          <w:tab w:val="left" w:pos="-90"/>
          <w:tab w:val="left" w:pos="0"/>
        </w:tabs>
        <w:rPr>
          <w:b/>
          <w:sz w:val="22"/>
          <w:szCs w:val="22"/>
        </w:rPr>
      </w:pP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r>
      <w:r w:rsidRPr="00654BA5">
        <w:rPr>
          <w:sz w:val="22"/>
          <w:szCs w:val="22"/>
        </w:rPr>
        <w:tab/>
        <w:t>ATTEST, BY THE CLERK OF THE</w:t>
      </w:r>
    </w:p>
    <w:p w14:paraId="36775730" w14:textId="77777777" w:rsidR="00BE5AFE" w:rsidRPr="00654BA5" w:rsidRDefault="00BE5AFE" w:rsidP="00BE5AFE">
      <w:pPr>
        <w:tabs>
          <w:tab w:val="left" w:pos="-90"/>
          <w:tab w:val="left" w:pos="0"/>
        </w:tabs>
        <w:rPr>
          <w:b/>
          <w:sz w:val="22"/>
          <w:szCs w:val="22"/>
        </w:rPr>
      </w:pPr>
      <w:r w:rsidRPr="00654BA5">
        <w:rPr>
          <w:sz w:val="22"/>
          <w:szCs w:val="22"/>
        </w:rPr>
        <w:t>CITY COMMISSION OF THE CITY OF</w:t>
      </w:r>
    </w:p>
    <w:p w14:paraId="1B5897BE" w14:textId="77777777" w:rsidR="00BE5AFE" w:rsidRPr="00654BA5" w:rsidRDefault="00BE5AFE" w:rsidP="00BE5AFE">
      <w:pPr>
        <w:tabs>
          <w:tab w:val="left" w:pos="-90"/>
          <w:tab w:val="left" w:pos="0"/>
        </w:tabs>
        <w:rPr>
          <w:b/>
          <w:sz w:val="22"/>
          <w:szCs w:val="22"/>
        </w:rPr>
      </w:pPr>
      <w:r w:rsidRPr="00654BA5">
        <w:rPr>
          <w:sz w:val="22"/>
          <w:szCs w:val="22"/>
        </w:rPr>
        <w:t>NEWBERRY, FLORIDA:</w:t>
      </w:r>
    </w:p>
    <w:p w14:paraId="30C21C8E" w14:textId="77777777" w:rsidR="00BE5AFE" w:rsidRPr="00654BA5" w:rsidRDefault="00BE5AFE" w:rsidP="00BE5AFE">
      <w:pPr>
        <w:tabs>
          <w:tab w:val="left" w:pos="-90"/>
          <w:tab w:val="left" w:pos="0"/>
        </w:tabs>
        <w:rPr>
          <w:b/>
          <w:sz w:val="22"/>
          <w:szCs w:val="22"/>
        </w:rPr>
      </w:pPr>
    </w:p>
    <w:p w14:paraId="21CE46D5" w14:textId="77777777" w:rsidR="00BE5AFE" w:rsidRPr="00654BA5" w:rsidRDefault="00BE5AFE" w:rsidP="00BE5AFE">
      <w:pPr>
        <w:tabs>
          <w:tab w:val="left" w:pos="-90"/>
          <w:tab w:val="left" w:pos="0"/>
        </w:tabs>
        <w:rPr>
          <w:b/>
          <w:sz w:val="22"/>
          <w:szCs w:val="22"/>
        </w:rPr>
      </w:pPr>
    </w:p>
    <w:p w14:paraId="01802BA8" w14:textId="77777777" w:rsidR="00BE5AFE" w:rsidRPr="00654BA5" w:rsidRDefault="00BE5AFE" w:rsidP="00BE5AFE">
      <w:pPr>
        <w:tabs>
          <w:tab w:val="left" w:pos="-90"/>
          <w:tab w:val="left" w:pos="0"/>
        </w:tabs>
        <w:rPr>
          <w:b/>
          <w:sz w:val="22"/>
          <w:szCs w:val="22"/>
        </w:rPr>
      </w:pPr>
      <w:r w:rsidRPr="00654BA5">
        <w:rPr>
          <w:sz w:val="22"/>
          <w:szCs w:val="22"/>
          <w:u w:val="single"/>
        </w:rPr>
        <w:t>____________________________</w:t>
      </w:r>
      <w:r w:rsidRPr="00654BA5">
        <w:rPr>
          <w:sz w:val="22"/>
          <w:szCs w:val="22"/>
        </w:rPr>
        <w:tab/>
      </w:r>
    </w:p>
    <w:p w14:paraId="2D176A14" w14:textId="77777777" w:rsidR="00BE5AFE" w:rsidRPr="00654BA5" w:rsidRDefault="00BE5AFE" w:rsidP="00BE5AFE">
      <w:pPr>
        <w:rPr>
          <w:b/>
          <w:sz w:val="22"/>
          <w:szCs w:val="22"/>
        </w:rPr>
      </w:pPr>
      <w:r w:rsidRPr="00654BA5">
        <w:rPr>
          <w:sz w:val="22"/>
          <w:szCs w:val="22"/>
        </w:rPr>
        <w:t>Judy S. Rice, City Clerk</w:t>
      </w:r>
    </w:p>
    <w:p w14:paraId="764D54E2" w14:textId="77777777" w:rsidR="00BE5AFE" w:rsidRPr="00654BA5" w:rsidRDefault="00BE5AFE" w:rsidP="00BE5AFE">
      <w:pPr>
        <w:rPr>
          <w:b/>
          <w:sz w:val="22"/>
          <w:szCs w:val="22"/>
        </w:rPr>
      </w:pPr>
    </w:p>
    <w:p w14:paraId="0FBE62B8" w14:textId="77777777" w:rsidR="00BE5AFE" w:rsidRPr="00654BA5" w:rsidRDefault="00BE5AFE" w:rsidP="00BE5AFE">
      <w:pPr>
        <w:rPr>
          <w:b/>
          <w:sz w:val="22"/>
          <w:szCs w:val="22"/>
        </w:rPr>
      </w:pPr>
    </w:p>
    <w:p w14:paraId="15DDEB69" w14:textId="77777777" w:rsidR="00BE5AFE" w:rsidRPr="00654BA5" w:rsidRDefault="00BE5AFE" w:rsidP="00BE5AFE">
      <w:pPr>
        <w:jc w:val="both"/>
        <w:rPr>
          <w:b/>
          <w:sz w:val="22"/>
          <w:szCs w:val="22"/>
        </w:rPr>
      </w:pPr>
      <w:r w:rsidRPr="00654BA5">
        <w:rPr>
          <w:sz w:val="22"/>
          <w:szCs w:val="22"/>
        </w:rPr>
        <w:t xml:space="preserve">APPROVED AS TO FORM AND </w:t>
      </w:r>
    </w:p>
    <w:p w14:paraId="7D9CE851" w14:textId="77777777" w:rsidR="00BE5AFE" w:rsidRPr="00654BA5" w:rsidRDefault="00BE5AFE" w:rsidP="00BE5AFE">
      <w:pPr>
        <w:jc w:val="both"/>
        <w:rPr>
          <w:b/>
          <w:sz w:val="22"/>
          <w:szCs w:val="22"/>
        </w:rPr>
      </w:pPr>
      <w:r w:rsidRPr="00654BA5">
        <w:rPr>
          <w:sz w:val="22"/>
          <w:szCs w:val="22"/>
        </w:rPr>
        <w:t>LEGALITY:</w:t>
      </w:r>
    </w:p>
    <w:p w14:paraId="07896F14" w14:textId="77777777" w:rsidR="00BE5AFE" w:rsidRPr="00654BA5" w:rsidRDefault="00BE5AFE" w:rsidP="00BE5AFE">
      <w:pPr>
        <w:rPr>
          <w:b/>
          <w:sz w:val="22"/>
          <w:szCs w:val="22"/>
        </w:rPr>
      </w:pPr>
    </w:p>
    <w:p w14:paraId="3E770B49" w14:textId="77777777" w:rsidR="00BE5AFE" w:rsidRPr="00654BA5" w:rsidRDefault="00BE5AFE" w:rsidP="00BE5AFE">
      <w:pPr>
        <w:rPr>
          <w:b/>
          <w:sz w:val="22"/>
          <w:szCs w:val="22"/>
        </w:rPr>
      </w:pPr>
    </w:p>
    <w:p w14:paraId="77F8D21F" w14:textId="77777777" w:rsidR="00BE5AFE" w:rsidRPr="00654BA5" w:rsidRDefault="00BE5AFE" w:rsidP="00BE5AFE">
      <w:pPr>
        <w:rPr>
          <w:b/>
          <w:sz w:val="22"/>
          <w:szCs w:val="22"/>
          <w:u w:val="single"/>
        </w:rPr>
      </w:pPr>
      <w:r w:rsidRPr="00654BA5">
        <w:rPr>
          <w:sz w:val="22"/>
          <w:szCs w:val="22"/>
          <w:u w:val="single"/>
        </w:rPr>
        <w:t>____________________________</w:t>
      </w:r>
    </w:p>
    <w:p w14:paraId="541091FE" w14:textId="1DA0FAC0" w:rsidR="00995882" w:rsidRPr="00654BA5" w:rsidRDefault="00BE5AFE" w:rsidP="003D0658">
      <w:pPr>
        <w:rPr>
          <w:sz w:val="22"/>
          <w:szCs w:val="22"/>
        </w:rPr>
      </w:pPr>
      <w:r w:rsidRPr="00654BA5">
        <w:rPr>
          <w:sz w:val="22"/>
          <w:szCs w:val="22"/>
        </w:rPr>
        <w:t>City Attorney’s Office</w:t>
      </w:r>
      <w:r w:rsidR="00995882" w:rsidRPr="00654BA5">
        <w:rPr>
          <w:sz w:val="22"/>
          <w:szCs w:val="22"/>
        </w:rPr>
        <w:br w:type="page"/>
      </w:r>
    </w:p>
    <w:p w14:paraId="428620B4" w14:textId="55BFCB52" w:rsidR="006D3C6C" w:rsidRPr="00654BA5" w:rsidRDefault="006D3C6C" w:rsidP="003D0658">
      <w:pPr>
        <w:tabs>
          <w:tab w:val="left" w:pos="1545"/>
        </w:tabs>
        <w:autoSpaceDE/>
        <w:autoSpaceDN/>
        <w:adjustRightInd/>
        <w:jc w:val="center"/>
        <w:rPr>
          <w:b/>
          <w:bCs/>
          <w:sz w:val="22"/>
          <w:szCs w:val="22"/>
        </w:rPr>
      </w:pPr>
      <w:r w:rsidRPr="00654BA5">
        <w:rPr>
          <w:b/>
          <w:bCs/>
          <w:sz w:val="22"/>
          <w:szCs w:val="22"/>
        </w:rPr>
        <w:lastRenderedPageBreak/>
        <w:t>EXHIBIT A</w:t>
      </w:r>
    </w:p>
    <w:p w14:paraId="3F81B68A" w14:textId="77777777" w:rsidR="006D3C6C" w:rsidRPr="00654BA5" w:rsidRDefault="006D3C6C" w:rsidP="006D3C6C">
      <w:pPr>
        <w:tabs>
          <w:tab w:val="left" w:pos="1545"/>
        </w:tabs>
        <w:autoSpaceDE/>
        <w:autoSpaceDN/>
        <w:adjustRightInd/>
        <w:rPr>
          <w:sz w:val="22"/>
          <w:szCs w:val="22"/>
        </w:rPr>
      </w:pPr>
    </w:p>
    <w:p w14:paraId="57A095A8" w14:textId="1361F6FD" w:rsidR="006D3C6C" w:rsidRPr="00654BA5" w:rsidRDefault="006D3C6C" w:rsidP="006D3C6C">
      <w:pPr>
        <w:tabs>
          <w:tab w:val="left" w:pos="1545"/>
        </w:tabs>
        <w:autoSpaceDE/>
        <w:autoSpaceDN/>
        <w:adjustRightInd/>
        <w:rPr>
          <w:sz w:val="22"/>
          <w:szCs w:val="22"/>
        </w:rPr>
      </w:pPr>
      <w:r w:rsidRPr="00654BA5">
        <w:rPr>
          <w:sz w:val="22"/>
          <w:szCs w:val="22"/>
        </w:rPr>
        <w:t>LEGAL DESCRIPTION : All ALLEYWAYS , CHAPMAN &amp; WHITE</w:t>
      </w:r>
      <w:r w:rsidR="0055091F" w:rsidRPr="00654BA5">
        <w:rPr>
          <w:sz w:val="22"/>
          <w:szCs w:val="22"/>
        </w:rPr>
        <w:t xml:space="preserve">’S </w:t>
      </w:r>
      <w:r w:rsidRPr="00654BA5">
        <w:rPr>
          <w:sz w:val="22"/>
          <w:szCs w:val="22"/>
        </w:rPr>
        <w:t>ADDITIO</w:t>
      </w:r>
      <w:r w:rsidR="0055091F" w:rsidRPr="00654BA5">
        <w:rPr>
          <w:sz w:val="22"/>
          <w:szCs w:val="22"/>
        </w:rPr>
        <w:t>N</w:t>
      </w:r>
      <w:r w:rsidRPr="00654BA5">
        <w:rPr>
          <w:sz w:val="22"/>
          <w:szCs w:val="22"/>
        </w:rPr>
        <w:t>, AS PER PLAT BOOK  “A” PAGE 95, OF THE PUBLIC RECORD OF ALACHUA COUNTY FLORIDA.</w:t>
      </w:r>
    </w:p>
    <w:p w14:paraId="2AEB442B" w14:textId="77777777" w:rsidR="006D3C6C" w:rsidRPr="00654BA5" w:rsidRDefault="006D3C6C" w:rsidP="006D3C6C">
      <w:pPr>
        <w:tabs>
          <w:tab w:val="left" w:pos="1545"/>
        </w:tabs>
        <w:autoSpaceDE/>
        <w:autoSpaceDN/>
        <w:adjustRightInd/>
        <w:rPr>
          <w:sz w:val="22"/>
          <w:szCs w:val="22"/>
        </w:rPr>
      </w:pPr>
    </w:p>
    <w:p w14:paraId="1A15F565" w14:textId="34E11BA7" w:rsidR="006D3C6C" w:rsidRPr="00654BA5" w:rsidRDefault="001A7D64">
      <w:pPr>
        <w:autoSpaceDE/>
        <w:autoSpaceDN/>
        <w:adjustRightInd/>
        <w:rPr>
          <w:sz w:val="22"/>
          <w:szCs w:val="22"/>
        </w:rPr>
      </w:pPr>
      <w:r>
        <w:rPr>
          <w:noProof/>
          <w:sz w:val="22"/>
          <w:szCs w:val="22"/>
        </w:rPr>
        <mc:AlternateContent>
          <mc:Choice Requires="wps">
            <w:drawing>
              <wp:anchor distT="0" distB="0" distL="114300" distR="114300" simplePos="0" relativeHeight="251660288" behindDoc="0" locked="0" layoutInCell="1" allowOverlap="1" wp14:anchorId="3AEE974E" wp14:editId="051A515C">
                <wp:simplePos x="0" y="0"/>
                <wp:positionH relativeFrom="column">
                  <wp:posOffset>3568890</wp:posOffset>
                </wp:positionH>
                <wp:positionV relativeFrom="paragraph">
                  <wp:posOffset>581973</wp:posOffset>
                </wp:positionV>
                <wp:extent cx="232011" cy="593677"/>
                <wp:effectExtent l="19050" t="19050" r="15875" b="16510"/>
                <wp:wrapNone/>
                <wp:docPr id="675148197" name="Arrow: Up 1"/>
                <wp:cNvGraphicFramePr/>
                <a:graphic xmlns:a="http://schemas.openxmlformats.org/drawingml/2006/main">
                  <a:graphicData uri="http://schemas.microsoft.com/office/word/2010/wordprocessingShape">
                    <wps:wsp>
                      <wps:cNvSpPr/>
                      <wps:spPr>
                        <a:xfrm>
                          <a:off x="0" y="0"/>
                          <a:ext cx="232011" cy="593677"/>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4651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position:absolute;margin-left:281pt;margin-top:45.8pt;width:18.25pt;height:4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" adj="4221" fillcolor="black [3200]" strokecolor="black [480]" strokeweight="1pt"/>
            </w:pict>
          </mc:Fallback>
        </mc:AlternateContent>
      </w:r>
      <w:r w:rsidR="004F2FA0" w:rsidRPr="00654BA5">
        <w:rPr>
          <w:noProof/>
          <w:sz w:val="22"/>
          <w:szCs w:val="22"/>
        </w:rPr>
        <w:drawing>
          <wp:anchor distT="0" distB="0" distL="114300" distR="114300" simplePos="0" relativeHeight="251659264" behindDoc="1" locked="0" layoutInCell="1" allowOverlap="1" wp14:anchorId="7CB8AE31" wp14:editId="30701A77">
            <wp:simplePos x="0" y="0"/>
            <wp:positionH relativeFrom="column">
              <wp:posOffset>1137</wp:posOffset>
            </wp:positionH>
            <wp:positionV relativeFrom="paragraph">
              <wp:posOffset>281722</wp:posOffset>
            </wp:positionV>
            <wp:extent cx="3997657" cy="4789843"/>
            <wp:effectExtent l="76200" t="76200" r="136525" b="125095"/>
            <wp:wrapTight wrapText="bothSides">
              <wp:wrapPolygon edited="0">
                <wp:start x="-206" y="-344"/>
                <wp:lineTo x="-412" y="-258"/>
                <wp:lineTo x="-412" y="21735"/>
                <wp:lineTo x="-206" y="22078"/>
                <wp:lineTo x="22029" y="22078"/>
                <wp:lineTo x="22235" y="21735"/>
                <wp:lineTo x="22235" y="1117"/>
                <wp:lineTo x="22029" y="-172"/>
                <wp:lineTo x="22029" y="-344"/>
                <wp:lineTo x="-206" y="-344"/>
              </wp:wrapPolygon>
            </wp:wrapTight>
            <wp:docPr id="1670999130"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99130" name="Picture 1" descr="A map of a neighborhood&#10;&#10;Description automatically generated"/>
                    <pic:cNvPicPr/>
                  </pic:nvPicPr>
                  <pic:blipFill rotWithShape="1">
                    <a:blip r:embed="rId11">
                      <a:extLst>
                        <a:ext uri="{28A0092B-C50C-407E-A947-70E740481C1C}">
                          <a14:useLocalDpi xmlns:a14="http://schemas.microsoft.com/office/drawing/2010/main" val="0"/>
                        </a:ext>
                      </a:extLst>
                    </a:blip>
                    <a:srcRect t="684" r="32740"/>
                    <a:stretch/>
                  </pic:blipFill>
                  <pic:spPr bwMode="auto">
                    <a:xfrm>
                      <a:off x="0" y="0"/>
                      <a:ext cx="3997657" cy="4789843"/>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D3C6C" w:rsidRPr="00654BA5" w:rsidSect="00F7337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77B6" w14:textId="77777777" w:rsidR="00572FCC" w:rsidRPr="00572FCC" w:rsidRDefault="00572FCC" w:rsidP="00572FCC">
    <w:pPr>
      <w:widowControl w:val="0"/>
      <w:tabs>
        <w:tab w:val="center" w:pos="4320"/>
        <w:tab w:val="right" w:pos="8640"/>
      </w:tabs>
      <w:autoSpaceDE/>
      <w:autoSpaceDN/>
      <w:adjustRightInd/>
      <w:jc w:val="center"/>
      <w:rPr>
        <w:b/>
        <w:snapToGrid w:val="0"/>
        <w:sz w:val="24"/>
        <w:szCs w:val="24"/>
      </w:rPr>
    </w:pPr>
  </w:p>
  <w:p w14:paraId="32DF53FD" w14:textId="77777777" w:rsidR="00572FCC" w:rsidRPr="00572FCC" w:rsidRDefault="00572FCC" w:rsidP="00572FCC">
    <w:pPr>
      <w:widowControl w:val="0"/>
      <w:tabs>
        <w:tab w:val="center" w:pos="4320"/>
        <w:tab w:val="right" w:pos="8640"/>
      </w:tabs>
      <w:autoSpaceDE/>
      <w:autoSpaceDN/>
      <w:adjustRightInd/>
      <w:jc w:val="center"/>
      <w:rPr>
        <w:b/>
        <w:snapToGrid w:val="0"/>
        <w:sz w:val="24"/>
        <w:szCs w:val="24"/>
      </w:rPr>
    </w:pPr>
    <w:r w:rsidRPr="00572FCC">
      <w:rPr>
        <w:b/>
        <w:snapToGrid w:val="0"/>
        <w:sz w:val="24"/>
        <w:szCs w:val="24"/>
      </w:rPr>
      <w:t xml:space="preserve">Page </w:t>
    </w:r>
    <w:r w:rsidRPr="00572FCC">
      <w:rPr>
        <w:b/>
        <w:snapToGrid w:val="0"/>
        <w:sz w:val="24"/>
        <w:szCs w:val="24"/>
      </w:rPr>
      <w:fldChar w:fldCharType="begin"/>
    </w:r>
    <w:r w:rsidRPr="00572FCC">
      <w:rPr>
        <w:b/>
        <w:snapToGrid w:val="0"/>
        <w:sz w:val="24"/>
        <w:szCs w:val="24"/>
      </w:rPr>
      <w:instrText xml:space="preserve"> PAGE   \* MERGEFORMAT </w:instrText>
    </w:r>
    <w:r w:rsidRPr="00572FCC">
      <w:rPr>
        <w:b/>
        <w:snapToGrid w:val="0"/>
        <w:sz w:val="24"/>
        <w:szCs w:val="24"/>
      </w:rPr>
      <w:fldChar w:fldCharType="separate"/>
    </w:r>
    <w:r w:rsidRPr="00572FCC">
      <w:rPr>
        <w:b/>
        <w:snapToGrid w:val="0"/>
        <w:sz w:val="24"/>
        <w:szCs w:val="24"/>
      </w:rPr>
      <w:t>1</w:t>
    </w:r>
    <w:r w:rsidRPr="00572FCC">
      <w:rPr>
        <w:b/>
        <w:snapToGrid w:val="0"/>
        <w:sz w:val="24"/>
        <w:szCs w:val="24"/>
      </w:rPr>
      <w:fldChar w:fldCharType="end"/>
    </w:r>
    <w:r w:rsidRPr="00572FCC">
      <w:rPr>
        <w:b/>
        <w:snapToGrid w:val="0"/>
        <w:sz w:val="24"/>
        <w:szCs w:val="24"/>
      </w:rPr>
      <w:t xml:space="preserve"> of </w:t>
    </w:r>
    <w:r w:rsidRPr="00572FCC">
      <w:rPr>
        <w:b/>
        <w:snapToGrid w:val="0"/>
        <w:sz w:val="24"/>
        <w:szCs w:val="24"/>
      </w:rPr>
      <w:fldChar w:fldCharType="begin"/>
    </w:r>
    <w:r w:rsidRPr="00572FCC">
      <w:rPr>
        <w:b/>
        <w:snapToGrid w:val="0"/>
        <w:sz w:val="24"/>
        <w:szCs w:val="24"/>
      </w:rPr>
      <w:instrText xml:space="preserve"> NUMPAGES   \* MERGEFORMAT </w:instrText>
    </w:r>
    <w:r w:rsidRPr="00572FCC">
      <w:rPr>
        <w:b/>
        <w:snapToGrid w:val="0"/>
        <w:sz w:val="24"/>
        <w:szCs w:val="24"/>
      </w:rPr>
      <w:fldChar w:fldCharType="separate"/>
    </w:r>
    <w:r w:rsidRPr="00572FCC">
      <w:rPr>
        <w:b/>
        <w:snapToGrid w:val="0"/>
        <w:sz w:val="24"/>
        <w:szCs w:val="24"/>
      </w:rPr>
      <w:t>3</w:t>
    </w:r>
    <w:r w:rsidRPr="00572FCC">
      <w:rPr>
        <w:b/>
        <w:snapToGrid w:val="0"/>
        <w:sz w:val="24"/>
        <w:szCs w:val="24"/>
      </w:rPr>
      <w:fldChar w:fldCharType="end"/>
    </w:r>
  </w:p>
  <w:p w14:paraId="3CA5E6B4" w14:textId="77777777" w:rsidR="00572FCC" w:rsidRPr="00572FCC" w:rsidRDefault="00572FCC" w:rsidP="00572FCC">
    <w:pPr>
      <w:widowControl w:val="0"/>
      <w:tabs>
        <w:tab w:val="center" w:pos="4320"/>
        <w:tab w:val="right" w:pos="9180"/>
      </w:tabs>
      <w:autoSpaceDE/>
      <w:autoSpaceDN/>
      <w:adjustRightInd/>
      <w:jc w:val="center"/>
      <w:rPr>
        <w:b/>
        <w:snapToGrid w:val="0"/>
        <w:sz w:val="24"/>
        <w:szCs w:val="24"/>
      </w:rPr>
    </w:pPr>
  </w:p>
  <w:p w14:paraId="43906068" w14:textId="5B12D738" w:rsidR="00572FCC" w:rsidRPr="00D61D88" w:rsidRDefault="00572FCC" w:rsidP="00572FCC">
    <w:pPr>
      <w:widowControl w:val="0"/>
      <w:tabs>
        <w:tab w:val="center" w:pos="4320"/>
        <w:tab w:val="right" w:pos="9180"/>
      </w:tabs>
      <w:autoSpaceDE/>
      <w:autoSpaceDN/>
      <w:adjustRightInd/>
      <w:rPr>
        <w:bCs/>
        <w:snapToGrid w:val="0"/>
        <w:sz w:val="24"/>
        <w:szCs w:val="24"/>
      </w:rPr>
    </w:pPr>
    <w:r w:rsidRPr="00D61D88">
      <w:rPr>
        <w:bCs/>
        <w:snapToGrid w:val="0"/>
        <w:sz w:val="24"/>
        <w:szCs w:val="24"/>
      </w:rPr>
      <w:t xml:space="preserve">City Commission First Reading: </w:t>
    </w:r>
    <w:r w:rsidR="004B083D" w:rsidRPr="00D61D88">
      <w:rPr>
        <w:bCs/>
        <w:snapToGrid w:val="0"/>
        <w:sz w:val="24"/>
        <w:szCs w:val="24"/>
      </w:rPr>
      <w:t>02/26/24</w:t>
    </w:r>
    <w:r w:rsidR="004B083D" w:rsidRPr="00D61D88">
      <w:rPr>
        <w:bCs/>
        <w:snapToGrid w:val="0"/>
        <w:sz w:val="24"/>
        <w:szCs w:val="24"/>
      </w:rPr>
      <w:tab/>
    </w:r>
    <w:r w:rsidRPr="00D61D88">
      <w:rPr>
        <w:bCs/>
        <w:snapToGrid w:val="0"/>
        <w:sz w:val="24"/>
        <w:szCs w:val="24"/>
      </w:rPr>
      <w:tab/>
      <w:t>ORDINANCE NO. 202</w:t>
    </w:r>
    <w:r w:rsidR="004B083D" w:rsidRPr="00D61D88">
      <w:rPr>
        <w:bCs/>
        <w:snapToGrid w:val="0"/>
        <w:sz w:val="24"/>
        <w:szCs w:val="24"/>
      </w:rPr>
      <w:t>4</w:t>
    </w:r>
    <w:r w:rsidRPr="00D61D88">
      <w:rPr>
        <w:bCs/>
        <w:snapToGrid w:val="0"/>
        <w:sz w:val="24"/>
        <w:szCs w:val="24"/>
      </w:rPr>
      <w:t>-</w:t>
    </w:r>
    <w:r w:rsidR="004B083D" w:rsidRPr="00D61D88">
      <w:rPr>
        <w:bCs/>
        <w:snapToGrid w:val="0"/>
        <w:sz w:val="24"/>
        <w:szCs w:val="24"/>
      </w:rPr>
      <w:t>01</w:t>
    </w:r>
  </w:p>
  <w:p w14:paraId="14CF4788" w14:textId="08F8F634" w:rsidR="00572FCC" w:rsidRPr="00D61D88" w:rsidRDefault="00572FCC" w:rsidP="00572FCC">
    <w:pPr>
      <w:widowControl w:val="0"/>
      <w:tabs>
        <w:tab w:val="center" w:pos="4320"/>
        <w:tab w:val="right" w:pos="9180"/>
      </w:tabs>
      <w:autoSpaceDE/>
      <w:autoSpaceDN/>
      <w:adjustRightInd/>
      <w:rPr>
        <w:bCs/>
        <w:snapToGrid w:val="0"/>
        <w:sz w:val="24"/>
        <w:szCs w:val="24"/>
      </w:rPr>
    </w:pPr>
    <w:r w:rsidRPr="00D61D88">
      <w:rPr>
        <w:bCs/>
        <w:snapToGrid w:val="0"/>
        <w:sz w:val="24"/>
        <w:szCs w:val="24"/>
      </w:rPr>
      <w:t xml:space="preserve">City Commission Second Reading and Adoption: </w:t>
    </w:r>
    <w:r w:rsidR="004B083D" w:rsidRPr="00D61D88">
      <w:rPr>
        <w:bCs/>
        <w:snapToGrid w:val="0"/>
        <w:sz w:val="24"/>
        <w:szCs w:val="24"/>
      </w:rPr>
      <w:t>TBA</w:t>
    </w:r>
  </w:p>
  <w:p w14:paraId="6EF7E666" w14:textId="77777777" w:rsidR="00572FCC" w:rsidRPr="00572FCC" w:rsidRDefault="00572FCC" w:rsidP="00572FCC">
    <w:pPr>
      <w:widowControl w:val="0"/>
      <w:tabs>
        <w:tab w:val="left" w:pos="6480"/>
      </w:tabs>
      <w:autoSpaceDE/>
      <w:autoSpaceDN/>
      <w:adjustRightInd/>
      <w:jc w:val="center"/>
      <w:rPr>
        <w:b/>
        <w:snapToGrid w:val="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1084" w14:textId="77777777" w:rsidR="00572FCC" w:rsidRPr="00572FCC" w:rsidRDefault="00572FCC" w:rsidP="00572FCC">
    <w:pPr>
      <w:widowControl w:val="0"/>
      <w:tabs>
        <w:tab w:val="center" w:pos="4320"/>
        <w:tab w:val="right" w:pos="8640"/>
      </w:tabs>
      <w:autoSpaceDE/>
      <w:autoSpaceDN/>
      <w:adjustRightInd/>
      <w:jc w:val="center"/>
      <w:rPr>
        <w:b/>
        <w:snapToGrid w:val="0"/>
        <w:sz w:val="24"/>
        <w:szCs w:val="24"/>
      </w:rPr>
    </w:pPr>
  </w:p>
  <w:p w14:paraId="3DA76654" w14:textId="77777777" w:rsidR="00572FCC" w:rsidRPr="00602079" w:rsidRDefault="00572FCC" w:rsidP="00572FCC">
    <w:pPr>
      <w:widowControl w:val="0"/>
      <w:tabs>
        <w:tab w:val="center" w:pos="4320"/>
        <w:tab w:val="right" w:pos="8640"/>
      </w:tabs>
      <w:autoSpaceDE/>
      <w:autoSpaceDN/>
      <w:adjustRightInd/>
      <w:jc w:val="center"/>
      <w:rPr>
        <w:bCs/>
        <w:snapToGrid w:val="0"/>
        <w:sz w:val="24"/>
        <w:szCs w:val="24"/>
      </w:rPr>
    </w:pPr>
    <w:r w:rsidRPr="00602079">
      <w:rPr>
        <w:bCs/>
        <w:snapToGrid w:val="0"/>
        <w:sz w:val="24"/>
        <w:szCs w:val="24"/>
      </w:rPr>
      <w:t xml:space="preserve">Page </w:t>
    </w:r>
    <w:r w:rsidRPr="00602079">
      <w:rPr>
        <w:bCs/>
        <w:snapToGrid w:val="0"/>
        <w:sz w:val="24"/>
        <w:szCs w:val="24"/>
      </w:rPr>
      <w:fldChar w:fldCharType="begin"/>
    </w:r>
    <w:r w:rsidRPr="00602079">
      <w:rPr>
        <w:bCs/>
        <w:snapToGrid w:val="0"/>
        <w:sz w:val="24"/>
        <w:szCs w:val="24"/>
      </w:rPr>
      <w:instrText xml:space="preserve"> PAGE   \* MERGEFORMAT </w:instrText>
    </w:r>
    <w:r w:rsidRPr="00602079">
      <w:rPr>
        <w:bCs/>
        <w:snapToGrid w:val="0"/>
        <w:sz w:val="24"/>
        <w:szCs w:val="24"/>
      </w:rPr>
      <w:fldChar w:fldCharType="separate"/>
    </w:r>
    <w:r w:rsidRPr="00602079">
      <w:rPr>
        <w:bCs/>
        <w:snapToGrid w:val="0"/>
        <w:sz w:val="24"/>
        <w:szCs w:val="24"/>
      </w:rPr>
      <w:t>1</w:t>
    </w:r>
    <w:r w:rsidRPr="00602079">
      <w:rPr>
        <w:bCs/>
        <w:snapToGrid w:val="0"/>
        <w:sz w:val="24"/>
        <w:szCs w:val="24"/>
      </w:rPr>
      <w:fldChar w:fldCharType="end"/>
    </w:r>
    <w:r w:rsidRPr="00602079">
      <w:rPr>
        <w:bCs/>
        <w:snapToGrid w:val="0"/>
        <w:sz w:val="24"/>
        <w:szCs w:val="24"/>
      </w:rPr>
      <w:t xml:space="preserve"> of </w:t>
    </w:r>
    <w:r w:rsidRPr="00602079">
      <w:rPr>
        <w:bCs/>
        <w:snapToGrid w:val="0"/>
        <w:sz w:val="24"/>
        <w:szCs w:val="24"/>
      </w:rPr>
      <w:fldChar w:fldCharType="begin"/>
    </w:r>
    <w:r w:rsidRPr="00602079">
      <w:rPr>
        <w:bCs/>
        <w:snapToGrid w:val="0"/>
        <w:sz w:val="24"/>
        <w:szCs w:val="24"/>
      </w:rPr>
      <w:instrText xml:space="preserve"> NUMPAGES   \* MERGEFORMAT </w:instrText>
    </w:r>
    <w:r w:rsidRPr="00602079">
      <w:rPr>
        <w:bCs/>
        <w:snapToGrid w:val="0"/>
        <w:sz w:val="24"/>
        <w:szCs w:val="24"/>
      </w:rPr>
      <w:fldChar w:fldCharType="separate"/>
    </w:r>
    <w:r w:rsidRPr="00602079">
      <w:rPr>
        <w:bCs/>
        <w:snapToGrid w:val="0"/>
        <w:sz w:val="24"/>
        <w:szCs w:val="24"/>
      </w:rPr>
      <w:t>3</w:t>
    </w:r>
    <w:r w:rsidRPr="00602079">
      <w:rPr>
        <w:bCs/>
        <w:snapToGrid w:val="0"/>
        <w:sz w:val="24"/>
        <w:szCs w:val="24"/>
      </w:rPr>
      <w:fldChar w:fldCharType="end"/>
    </w:r>
  </w:p>
  <w:p w14:paraId="5A0D7E34" w14:textId="77777777" w:rsidR="00572FCC" w:rsidRPr="00602079" w:rsidRDefault="00572FCC" w:rsidP="00572FCC">
    <w:pPr>
      <w:widowControl w:val="0"/>
      <w:tabs>
        <w:tab w:val="center" w:pos="4320"/>
        <w:tab w:val="right" w:pos="9180"/>
      </w:tabs>
      <w:autoSpaceDE/>
      <w:autoSpaceDN/>
      <w:adjustRightInd/>
      <w:jc w:val="center"/>
      <w:rPr>
        <w:bCs/>
        <w:snapToGrid w:val="0"/>
        <w:sz w:val="24"/>
        <w:szCs w:val="24"/>
      </w:rPr>
    </w:pPr>
  </w:p>
  <w:p w14:paraId="52AF7AFD" w14:textId="0ECEAA32" w:rsidR="00572FCC" w:rsidRPr="00D61D88" w:rsidRDefault="00572FCC" w:rsidP="00572FCC">
    <w:pPr>
      <w:widowControl w:val="0"/>
      <w:tabs>
        <w:tab w:val="center" w:pos="4320"/>
        <w:tab w:val="right" w:pos="9180"/>
      </w:tabs>
      <w:autoSpaceDE/>
      <w:autoSpaceDN/>
      <w:adjustRightInd/>
      <w:rPr>
        <w:bCs/>
        <w:snapToGrid w:val="0"/>
        <w:sz w:val="24"/>
        <w:szCs w:val="24"/>
      </w:rPr>
    </w:pPr>
    <w:r w:rsidRPr="00D61D88">
      <w:rPr>
        <w:bCs/>
        <w:snapToGrid w:val="0"/>
        <w:sz w:val="24"/>
        <w:szCs w:val="24"/>
      </w:rPr>
      <w:t xml:space="preserve">City Commission First Reading: </w:t>
    </w:r>
    <w:r w:rsidR="00D61D88">
      <w:rPr>
        <w:bCs/>
        <w:snapToGrid w:val="0"/>
        <w:sz w:val="24"/>
        <w:szCs w:val="24"/>
      </w:rPr>
      <w:t>02/26/24</w:t>
    </w:r>
  </w:p>
  <w:p w14:paraId="310E1D8B" w14:textId="4A42072B" w:rsidR="00572FCC" w:rsidRPr="00D61D88" w:rsidRDefault="00572FCC" w:rsidP="00572FCC">
    <w:pPr>
      <w:widowControl w:val="0"/>
      <w:tabs>
        <w:tab w:val="center" w:pos="4320"/>
        <w:tab w:val="right" w:pos="9180"/>
      </w:tabs>
      <w:autoSpaceDE/>
      <w:autoSpaceDN/>
      <w:adjustRightInd/>
      <w:rPr>
        <w:bCs/>
        <w:snapToGrid w:val="0"/>
        <w:sz w:val="24"/>
        <w:szCs w:val="24"/>
      </w:rPr>
    </w:pPr>
    <w:r w:rsidRPr="00D61D88">
      <w:rPr>
        <w:bCs/>
        <w:snapToGrid w:val="0"/>
        <w:sz w:val="24"/>
        <w:szCs w:val="24"/>
      </w:rPr>
      <w:t xml:space="preserve">City Commission Second Reading and Adoption: </w:t>
    </w:r>
    <w:r w:rsidR="00D61D88">
      <w:rPr>
        <w:bCs/>
        <w:snapToGrid w:val="0"/>
        <w:sz w:val="24"/>
        <w:szCs w:val="24"/>
      </w:rPr>
      <w:t>TBA</w:t>
    </w:r>
  </w:p>
  <w:p w14:paraId="05902AFA" w14:textId="77777777" w:rsidR="00572FCC" w:rsidRPr="00572FCC" w:rsidRDefault="00572FCC" w:rsidP="00572FCC">
    <w:pPr>
      <w:widowControl w:val="0"/>
      <w:tabs>
        <w:tab w:val="left" w:pos="6480"/>
      </w:tabs>
      <w:autoSpaceDE/>
      <w:autoSpaceDN/>
      <w:adjustRightInd/>
      <w:jc w:val="center"/>
      <w:rPr>
        <w:b/>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FF13" w14:textId="77777777" w:rsidR="00602079" w:rsidRDefault="0060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81517"/>
      <w:docPartObj>
        <w:docPartGallery w:val="Watermarks"/>
        <w:docPartUnique/>
      </w:docPartObj>
    </w:sdtPr>
    <w:sdtEndPr/>
    <w:sdtContent>
      <w:p w14:paraId="4525DA61" w14:textId="0F0B95E0" w:rsidR="00D3529C" w:rsidRDefault="00E61AEF" w:rsidP="00D3529C">
        <w:pPr>
          <w:pStyle w:val="Header"/>
          <w:jc w:val="right"/>
        </w:pPr>
        <w:r>
          <w:rPr>
            <w:noProof/>
          </w:rPr>
          <w:pict w14:anchorId="66121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253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F8D6" w14:textId="0188C95E" w:rsidR="00602079" w:rsidRDefault="0060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A4FE2"/>
    <w:multiLevelType w:val="hybridMultilevel"/>
    <w:tmpl w:val="9D684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8A56E4"/>
    <w:multiLevelType w:val="hybridMultilevel"/>
    <w:tmpl w:val="CCDCC6DC"/>
    <w:lvl w:ilvl="0" w:tplc="54CA3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55862"/>
    <w:multiLevelType w:val="hybridMultilevel"/>
    <w:tmpl w:val="3348DDEC"/>
    <w:lvl w:ilvl="0" w:tplc="24DA1DB4">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2C16A7"/>
    <w:multiLevelType w:val="hybridMultilevel"/>
    <w:tmpl w:val="9806B1A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4"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5"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F3500"/>
    <w:multiLevelType w:val="hybridMultilevel"/>
    <w:tmpl w:val="4FEEB34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D6C53"/>
    <w:multiLevelType w:val="hybridMultilevel"/>
    <w:tmpl w:val="B4361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602A9"/>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4"/>
  </w:num>
  <w:num w:numId="4" w16cid:durableId="935671510">
    <w:abstractNumId w:val="16"/>
  </w:num>
  <w:num w:numId="5" w16cid:durableId="1505165872">
    <w:abstractNumId w:val="0"/>
  </w:num>
  <w:num w:numId="6" w16cid:durableId="914440905">
    <w:abstractNumId w:val="1"/>
  </w:num>
  <w:num w:numId="7" w16cid:durableId="1975594641">
    <w:abstractNumId w:val="3"/>
  </w:num>
  <w:num w:numId="8" w16cid:durableId="107164082">
    <w:abstractNumId w:val="15"/>
  </w:num>
  <w:num w:numId="9" w16cid:durableId="291910986">
    <w:abstractNumId w:val="19"/>
  </w:num>
  <w:num w:numId="10" w16cid:durableId="1325279234">
    <w:abstractNumId w:val="8"/>
  </w:num>
  <w:num w:numId="11" w16cid:durableId="1598369650">
    <w:abstractNumId w:val="2"/>
  </w:num>
  <w:num w:numId="12" w16cid:durableId="95684693">
    <w:abstractNumId w:val="13"/>
  </w:num>
  <w:num w:numId="13" w16cid:durableId="1408649428">
    <w:abstractNumId w:val="9"/>
  </w:num>
  <w:num w:numId="14" w16cid:durableId="1981305427">
    <w:abstractNumId w:val="4"/>
  </w:num>
  <w:num w:numId="15" w16cid:durableId="1807624544">
    <w:abstractNumId w:val="5"/>
  </w:num>
  <w:num w:numId="16" w16cid:durableId="1244491137">
    <w:abstractNumId w:val="6"/>
  </w:num>
  <w:num w:numId="17" w16cid:durableId="1341395980">
    <w:abstractNumId w:val="18"/>
  </w:num>
  <w:num w:numId="18" w16cid:durableId="931401495">
    <w:abstractNumId w:val="17"/>
  </w:num>
  <w:num w:numId="19" w16cid:durableId="1847555640">
    <w:abstractNumId w:val="7"/>
  </w:num>
  <w:num w:numId="20" w16cid:durableId="1432311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7"/>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31808"/>
    <w:rsid w:val="000427D5"/>
    <w:rsid w:val="00044F51"/>
    <w:rsid w:val="00056BE6"/>
    <w:rsid w:val="00063800"/>
    <w:rsid w:val="00067242"/>
    <w:rsid w:val="00067D09"/>
    <w:rsid w:val="00077DF6"/>
    <w:rsid w:val="00083140"/>
    <w:rsid w:val="0009287F"/>
    <w:rsid w:val="00092E4A"/>
    <w:rsid w:val="00094B94"/>
    <w:rsid w:val="00096B0D"/>
    <w:rsid w:val="00096DD0"/>
    <w:rsid w:val="000A3845"/>
    <w:rsid w:val="000A64D7"/>
    <w:rsid w:val="000A7571"/>
    <w:rsid w:val="000B6BE3"/>
    <w:rsid w:val="000B7B95"/>
    <w:rsid w:val="000C1C8C"/>
    <w:rsid w:val="000D3267"/>
    <w:rsid w:val="000E1E51"/>
    <w:rsid w:val="000F1E2E"/>
    <w:rsid w:val="000F5FE1"/>
    <w:rsid w:val="00100545"/>
    <w:rsid w:val="001070F3"/>
    <w:rsid w:val="001128C0"/>
    <w:rsid w:val="00130A80"/>
    <w:rsid w:val="00130D99"/>
    <w:rsid w:val="00133349"/>
    <w:rsid w:val="0013430D"/>
    <w:rsid w:val="001419CE"/>
    <w:rsid w:val="00145D78"/>
    <w:rsid w:val="001502C6"/>
    <w:rsid w:val="001526C6"/>
    <w:rsid w:val="00172296"/>
    <w:rsid w:val="00183F49"/>
    <w:rsid w:val="00184374"/>
    <w:rsid w:val="00184C2E"/>
    <w:rsid w:val="001879AC"/>
    <w:rsid w:val="001902B5"/>
    <w:rsid w:val="00197D54"/>
    <w:rsid w:val="001A4B33"/>
    <w:rsid w:val="001A7D64"/>
    <w:rsid w:val="001B0420"/>
    <w:rsid w:val="001B6A0B"/>
    <w:rsid w:val="001D6459"/>
    <w:rsid w:val="001E0FE4"/>
    <w:rsid w:val="001E1C52"/>
    <w:rsid w:val="001F1EAC"/>
    <w:rsid w:val="001F2C9C"/>
    <w:rsid w:val="00205188"/>
    <w:rsid w:val="00207203"/>
    <w:rsid w:val="0021123E"/>
    <w:rsid w:val="00211AEE"/>
    <w:rsid w:val="00212F0C"/>
    <w:rsid w:val="00216EBB"/>
    <w:rsid w:val="002246A6"/>
    <w:rsid w:val="0022494D"/>
    <w:rsid w:val="002317A3"/>
    <w:rsid w:val="00241BED"/>
    <w:rsid w:val="00244916"/>
    <w:rsid w:val="002449A6"/>
    <w:rsid w:val="00260CF5"/>
    <w:rsid w:val="002650FD"/>
    <w:rsid w:val="00271E0B"/>
    <w:rsid w:val="002722A0"/>
    <w:rsid w:val="0027263F"/>
    <w:rsid w:val="0027265E"/>
    <w:rsid w:val="00273295"/>
    <w:rsid w:val="00274F9C"/>
    <w:rsid w:val="00277262"/>
    <w:rsid w:val="00285D8E"/>
    <w:rsid w:val="00297F7A"/>
    <w:rsid w:val="002A0A9D"/>
    <w:rsid w:val="002A61DE"/>
    <w:rsid w:val="002C2CD1"/>
    <w:rsid w:val="002D127B"/>
    <w:rsid w:val="002D5441"/>
    <w:rsid w:val="002E5D1C"/>
    <w:rsid w:val="002E7A9D"/>
    <w:rsid w:val="002E7FB8"/>
    <w:rsid w:val="002F0A3A"/>
    <w:rsid w:val="002F346B"/>
    <w:rsid w:val="002F348B"/>
    <w:rsid w:val="002F5D8F"/>
    <w:rsid w:val="00301EE6"/>
    <w:rsid w:val="00304DA3"/>
    <w:rsid w:val="00305BA1"/>
    <w:rsid w:val="00314757"/>
    <w:rsid w:val="00316CE6"/>
    <w:rsid w:val="003209D8"/>
    <w:rsid w:val="00322C35"/>
    <w:rsid w:val="00330099"/>
    <w:rsid w:val="003354C2"/>
    <w:rsid w:val="00342917"/>
    <w:rsid w:val="00346B66"/>
    <w:rsid w:val="003474A1"/>
    <w:rsid w:val="00362427"/>
    <w:rsid w:val="003641DF"/>
    <w:rsid w:val="003651D6"/>
    <w:rsid w:val="003668AC"/>
    <w:rsid w:val="00367C7D"/>
    <w:rsid w:val="00382AE1"/>
    <w:rsid w:val="00384C45"/>
    <w:rsid w:val="00392F48"/>
    <w:rsid w:val="003B3290"/>
    <w:rsid w:val="003B4B84"/>
    <w:rsid w:val="003B5F71"/>
    <w:rsid w:val="003C3252"/>
    <w:rsid w:val="003C7188"/>
    <w:rsid w:val="003D0658"/>
    <w:rsid w:val="003E0EBE"/>
    <w:rsid w:val="003E4912"/>
    <w:rsid w:val="003E7BBC"/>
    <w:rsid w:val="003F797E"/>
    <w:rsid w:val="003F7EB5"/>
    <w:rsid w:val="00401E62"/>
    <w:rsid w:val="00402B77"/>
    <w:rsid w:val="00411EDC"/>
    <w:rsid w:val="004171F4"/>
    <w:rsid w:val="00422666"/>
    <w:rsid w:val="00423DE7"/>
    <w:rsid w:val="00426565"/>
    <w:rsid w:val="00433290"/>
    <w:rsid w:val="00433790"/>
    <w:rsid w:val="0044639E"/>
    <w:rsid w:val="004537D3"/>
    <w:rsid w:val="00460254"/>
    <w:rsid w:val="00460718"/>
    <w:rsid w:val="0046191C"/>
    <w:rsid w:val="0046312A"/>
    <w:rsid w:val="00464982"/>
    <w:rsid w:val="00464F9C"/>
    <w:rsid w:val="00467694"/>
    <w:rsid w:val="00471F1B"/>
    <w:rsid w:val="00472129"/>
    <w:rsid w:val="00482743"/>
    <w:rsid w:val="0048371D"/>
    <w:rsid w:val="004866B8"/>
    <w:rsid w:val="00491CAD"/>
    <w:rsid w:val="004943AC"/>
    <w:rsid w:val="00494C4B"/>
    <w:rsid w:val="00497CF2"/>
    <w:rsid w:val="004A17CA"/>
    <w:rsid w:val="004B083D"/>
    <w:rsid w:val="004C752B"/>
    <w:rsid w:val="004D07D3"/>
    <w:rsid w:val="004D7432"/>
    <w:rsid w:val="004D78F4"/>
    <w:rsid w:val="004F2FA0"/>
    <w:rsid w:val="0050010C"/>
    <w:rsid w:val="00511976"/>
    <w:rsid w:val="00520685"/>
    <w:rsid w:val="005338C0"/>
    <w:rsid w:val="005341E5"/>
    <w:rsid w:val="0055091F"/>
    <w:rsid w:val="00554978"/>
    <w:rsid w:val="0057043A"/>
    <w:rsid w:val="00572FCC"/>
    <w:rsid w:val="00584E6D"/>
    <w:rsid w:val="0058528D"/>
    <w:rsid w:val="005867D0"/>
    <w:rsid w:val="0059039D"/>
    <w:rsid w:val="00595D11"/>
    <w:rsid w:val="005A76E4"/>
    <w:rsid w:val="005B10B8"/>
    <w:rsid w:val="005B1172"/>
    <w:rsid w:val="005B3AAD"/>
    <w:rsid w:val="005B7A0A"/>
    <w:rsid w:val="005C3EB9"/>
    <w:rsid w:val="00602079"/>
    <w:rsid w:val="0061556F"/>
    <w:rsid w:val="006203A9"/>
    <w:rsid w:val="00622FE5"/>
    <w:rsid w:val="006264F0"/>
    <w:rsid w:val="006271E2"/>
    <w:rsid w:val="00633FCF"/>
    <w:rsid w:val="00636D88"/>
    <w:rsid w:val="006376A6"/>
    <w:rsid w:val="00641613"/>
    <w:rsid w:val="00642065"/>
    <w:rsid w:val="006420DB"/>
    <w:rsid w:val="0065257E"/>
    <w:rsid w:val="00654BA5"/>
    <w:rsid w:val="00662309"/>
    <w:rsid w:val="0066410E"/>
    <w:rsid w:val="006655BA"/>
    <w:rsid w:val="0066749A"/>
    <w:rsid w:val="006A15F0"/>
    <w:rsid w:val="006B31AE"/>
    <w:rsid w:val="006B3BE9"/>
    <w:rsid w:val="006B3E96"/>
    <w:rsid w:val="006B5A08"/>
    <w:rsid w:val="006C1FB3"/>
    <w:rsid w:val="006D0648"/>
    <w:rsid w:val="006D3C6C"/>
    <w:rsid w:val="006D7BC6"/>
    <w:rsid w:val="006F1E66"/>
    <w:rsid w:val="006F33DF"/>
    <w:rsid w:val="00700BB6"/>
    <w:rsid w:val="00701549"/>
    <w:rsid w:val="00714203"/>
    <w:rsid w:val="007233B9"/>
    <w:rsid w:val="00732F3F"/>
    <w:rsid w:val="00736B83"/>
    <w:rsid w:val="00740013"/>
    <w:rsid w:val="007425C3"/>
    <w:rsid w:val="00744EDA"/>
    <w:rsid w:val="00765B2E"/>
    <w:rsid w:val="007759B0"/>
    <w:rsid w:val="00776855"/>
    <w:rsid w:val="00781CA2"/>
    <w:rsid w:val="00783EB8"/>
    <w:rsid w:val="0079216B"/>
    <w:rsid w:val="00792BD8"/>
    <w:rsid w:val="00795737"/>
    <w:rsid w:val="007A41D8"/>
    <w:rsid w:val="007A58E2"/>
    <w:rsid w:val="007A5B8A"/>
    <w:rsid w:val="007A5CCA"/>
    <w:rsid w:val="007A6750"/>
    <w:rsid w:val="007B2EFE"/>
    <w:rsid w:val="007B6E37"/>
    <w:rsid w:val="007E23A1"/>
    <w:rsid w:val="007E600B"/>
    <w:rsid w:val="007E668C"/>
    <w:rsid w:val="007F1825"/>
    <w:rsid w:val="007F287C"/>
    <w:rsid w:val="007F4A14"/>
    <w:rsid w:val="008139E9"/>
    <w:rsid w:val="008157F9"/>
    <w:rsid w:val="008225B5"/>
    <w:rsid w:val="00827EBF"/>
    <w:rsid w:val="008318DF"/>
    <w:rsid w:val="00834E39"/>
    <w:rsid w:val="00835E38"/>
    <w:rsid w:val="00836DB0"/>
    <w:rsid w:val="00842D9A"/>
    <w:rsid w:val="00845F85"/>
    <w:rsid w:val="00846D16"/>
    <w:rsid w:val="0085313D"/>
    <w:rsid w:val="00854A08"/>
    <w:rsid w:val="00864F2C"/>
    <w:rsid w:val="00865383"/>
    <w:rsid w:val="008676DF"/>
    <w:rsid w:val="008840A2"/>
    <w:rsid w:val="00896761"/>
    <w:rsid w:val="008A2188"/>
    <w:rsid w:val="008A2FC4"/>
    <w:rsid w:val="008B507E"/>
    <w:rsid w:val="008C2D5A"/>
    <w:rsid w:val="008C5CBA"/>
    <w:rsid w:val="008C61E8"/>
    <w:rsid w:val="008D2FBC"/>
    <w:rsid w:val="008D3AED"/>
    <w:rsid w:val="008E4BEE"/>
    <w:rsid w:val="008E4E7F"/>
    <w:rsid w:val="008E7CB3"/>
    <w:rsid w:val="008F1F23"/>
    <w:rsid w:val="008F5B29"/>
    <w:rsid w:val="00903522"/>
    <w:rsid w:val="009124D0"/>
    <w:rsid w:val="00912DC7"/>
    <w:rsid w:val="00922C01"/>
    <w:rsid w:val="009401D7"/>
    <w:rsid w:val="00942375"/>
    <w:rsid w:val="009522EE"/>
    <w:rsid w:val="009656AA"/>
    <w:rsid w:val="00966F28"/>
    <w:rsid w:val="00974B13"/>
    <w:rsid w:val="00976058"/>
    <w:rsid w:val="009811FC"/>
    <w:rsid w:val="00982568"/>
    <w:rsid w:val="009847BC"/>
    <w:rsid w:val="009933EC"/>
    <w:rsid w:val="00995882"/>
    <w:rsid w:val="009A1585"/>
    <w:rsid w:val="009B40AF"/>
    <w:rsid w:val="009C0E23"/>
    <w:rsid w:val="009C3399"/>
    <w:rsid w:val="009C7B3F"/>
    <w:rsid w:val="009D3D23"/>
    <w:rsid w:val="009E30A1"/>
    <w:rsid w:val="009E4975"/>
    <w:rsid w:val="009F10BB"/>
    <w:rsid w:val="009F1653"/>
    <w:rsid w:val="00A0785C"/>
    <w:rsid w:val="00A12F8B"/>
    <w:rsid w:val="00A15057"/>
    <w:rsid w:val="00A1788C"/>
    <w:rsid w:val="00A22AA8"/>
    <w:rsid w:val="00A268B3"/>
    <w:rsid w:val="00A26964"/>
    <w:rsid w:val="00A33C48"/>
    <w:rsid w:val="00A33EE1"/>
    <w:rsid w:val="00A41C52"/>
    <w:rsid w:val="00A5395B"/>
    <w:rsid w:val="00A63358"/>
    <w:rsid w:val="00A66A84"/>
    <w:rsid w:val="00A7089A"/>
    <w:rsid w:val="00A7518E"/>
    <w:rsid w:val="00A75F78"/>
    <w:rsid w:val="00A7695A"/>
    <w:rsid w:val="00A82F9B"/>
    <w:rsid w:val="00A83979"/>
    <w:rsid w:val="00A90B4F"/>
    <w:rsid w:val="00A945DF"/>
    <w:rsid w:val="00A9724B"/>
    <w:rsid w:val="00AB175A"/>
    <w:rsid w:val="00AB1A17"/>
    <w:rsid w:val="00AB578E"/>
    <w:rsid w:val="00AC00D7"/>
    <w:rsid w:val="00AC0256"/>
    <w:rsid w:val="00AC3CA4"/>
    <w:rsid w:val="00AD170A"/>
    <w:rsid w:val="00AD5B2F"/>
    <w:rsid w:val="00AE189E"/>
    <w:rsid w:val="00AE78EE"/>
    <w:rsid w:val="00AF14A6"/>
    <w:rsid w:val="00AF178E"/>
    <w:rsid w:val="00B12AE6"/>
    <w:rsid w:val="00B168D4"/>
    <w:rsid w:val="00B24119"/>
    <w:rsid w:val="00B2770E"/>
    <w:rsid w:val="00B30757"/>
    <w:rsid w:val="00B325FC"/>
    <w:rsid w:val="00B34505"/>
    <w:rsid w:val="00B356BB"/>
    <w:rsid w:val="00B36BD3"/>
    <w:rsid w:val="00B435D0"/>
    <w:rsid w:val="00B45F2B"/>
    <w:rsid w:val="00B52B6D"/>
    <w:rsid w:val="00B5335C"/>
    <w:rsid w:val="00B61975"/>
    <w:rsid w:val="00B6256E"/>
    <w:rsid w:val="00B638AA"/>
    <w:rsid w:val="00B64013"/>
    <w:rsid w:val="00B65C1A"/>
    <w:rsid w:val="00B777BD"/>
    <w:rsid w:val="00B77C50"/>
    <w:rsid w:val="00B83DB1"/>
    <w:rsid w:val="00B8454B"/>
    <w:rsid w:val="00B84D5E"/>
    <w:rsid w:val="00B93FF9"/>
    <w:rsid w:val="00BA2C66"/>
    <w:rsid w:val="00BA64CF"/>
    <w:rsid w:val="00BA712A"/>
    <w:rsid w:val="00BC0A15"/>
    <w:rsid w:val="00BD63D9"/>
    <w:rsid w:val="00BE1D85"/>
    <w:rsid w:val="00BE3611"/>
    <w:rsid w:val="00BE5AFE"/>
    <w:rsid w:val="00BF370C"/>
    <w:rsid w:val="00C22447"/>
    <w:rsid w:val="00C30476"/>
    <w:rsid w:val="00C44260"/>
    <w:rsid w:val="00C456CF"/>
    <w:rsid w:val="00C46769"/>
    <w:rsid w:val="00C52256"/>
    <w:rsid w:val="00C57D19"/>
    <w:rsid w:val="00C57EF6"/>
    <w:rsid w:val="00C61279"/>
    <w:rsid w:val="00C6399B"/>
    <w:rsid w:val="00C65B96"/>
    <w:rsid w:val="00C667B6"/>
    <w:rsid w:val="00C77153"/>
    <w:rsid w:val="00C800BA"/>
    <w:rsid w:val="00C84CDA"/>
    <w:rsid w:val="00C85F18"/>
    <w:rsid w:val="00C8728D"/>
    <w:rsid w:val="00C90298"/>
    <w:rsid w:val="00C96553"/>
    <w:rsid w:val="00C96A21"/>
    <w:rsid w:val="00CA06B9"/>
    <w:rsid w:val="00CA6218"/>
    <w:rsid w:val="00CA7D0E"/>
    <w:rsid w:val="00CB043A"/>
    <w:rsid w:val="00CB4219"/>
    <w:rsid w:val="00CC2177"/>
    <w:rsid w:val="00CC6351"/>
    <w:rsid w:val="00CC7D7F"/>
    <w:rsid w:val="00CD3659"/>
    <w:rsid w:val="00CD4B60"/>
    <w:rsid w:val="00CE27B6"/>
    <w:rsid w:val="00CF71D9"/>
    <w:rsid w:val="00D1057E"/>
    <w:rsid w:val="00D15071"/>
    <w:rsid w:val="00D17572"/>
    <w:rsid w:val="00D17E87"/>
    <w:rsid w:val="00D22259"/>
    <w:rsid w:val="00D26ACE"/>
    <w:rsid w:val="00D3529C"/>
    <w:rsid w:val="00D35A2A"/>
    <w:rsid w:val="00D467E5"/>
    <w:rsid w:val="00D46AD7"/>
    <w:rsid w:val="00D56150"/>
    <w:rsid w:val="00D61D88"/>
    <w:rsid w:val="00D75672"/>
    <w:rsid w:val="00D8154C"/>
    <w:rsid w:val="00D84FF4"/>
    <w:rsid w:val="00D90881"/>
    <w:rsid w:val="00D93864"/>
    <w:rsid w:val="00D94A8D"/>
    <w:rsid w:val="00D96AE8"/>
    <w:rsid w:val="00D96BBE"/>
    <w:rsid w:val="00D973CF"/>
    <w:rsid w:val="00D975C6"/>
    <w:rsid w:val="00DA3EE2"/>
    <w:rsid w:val="00DA443D"/>
    <w:rsid w:val="00DB1702"/>
    <w:rsid w:val="00DB67C6"/>
    <w:rsid w:val="00DD4B7A"/>
    <w:rsid w:val="00DE03CB"/>
    <w:rsid w:val="00DE470D"/>
    <w:rsid w:val="00DE7CAF"/>
    <w:rsid w:val="00DF199A"/>
    <w:rsid w:val="00DF1F1C"/>
    <w:rsid w:val="00E05AE9"/>
    <w:rsid w:val="00E179AE"/>
    <w:rsid w:val="00E2444C"/>
    <w:rsid w:val="00E25366"/>
    <w:rsid w:val="00E27D5E"/>
    <w:rsid w:val="00E30B19"/>
    <w:rsid w:val="00E34E5F"/>
    <w:rsid w:val="00E37BD8"/>
    <w:rsid w:val="00E4201F"/>
    <w:rsid w:val="00E441C8"/>
    <w:rsid w:val="00E4625E"/>
    <w:rsid w:val="00E50980"/>
    <w:rsid w:val="00E5231C"/>
    <w:rsid w:val="00E57802"/>
    <w:rsid w:val="00E61AEF"/>
    <w:rsid w:val="00E65B18"/>
    <w:rsid w:val="00E7072A"/>
    <w:rsid w:val="00E70E30"/>
    <w:rsid w:val="00E75D54"/>
    <w:rsid w:val="00E774EA"/>
    <w:rsid w:val="00E77803"/>
    <w:rsid w:val="00E80638"/>
    <w:rsid w:val="00E80B74"/>
    <w:rsid w:val="00E90439"/>
    <w:rsid w:val="00E929B2"/>
    <w:rsid w:val="00EA3F3F"/>
    <w:rsid w:val="00EA78DD"/>
    <w:rsid w:val="00EB0E98"/>
    <w:rsid w:val="00EB1F5F"/>
    <w:rsid w:val="00EC0D92"/>
    <w:rsid w:val="00ED2F3D"/>
    <w:rsid w:val="00ED601E"/>
    <w:rsid w:val="00EE504A"/>
    <w:rsid w:val="00EF6B19"/>
    <w:rsid w:val="00F024F2"/>
    <w:rsid w:val="00F04C35"/>
    <w:rsid w:val="00F10778"/>
    <w:rsid w:val="00F12575"/>
    <w:rsid w:val="00F16E8F"/>
    <w:rsid w:val="00F340E2"/>
    <w:rsid w:val="00F427AA"/>
    <w:rsid w:val="00F53B39"/>
    <w:rsid w:val="00F60911"/>
    <w:rsid w:val="00F65D99"/>
    <w:rsid w:val="00F73379"/>
    <w:rsid w:val="00F81510"/>
    <w:rsid w:val="00F82200"/>
    <w:rsid w:val="00F84BB5"/>
    <w:rsid w:val="00F870D1"/>
    <w:rsid w:val="00F92CBC"/>
    <w:rsid w:val="00F95329"/>
    <w:rsid w:val="00F95C91"/>
    <w:rsid w:val="00FA0CE0"/>
    <w:rsid w:val="00FA50A4"/>
    <w:rsid w:val="00FB176B"/>
    <w:rsid w:val="00FB3F67"/>
    <w:rsid w:val="00FB5287"/>
    <w:rsid w:val="00FB7673"/>
    <w:rsid w:val="00FC060C"/>
    <w:rsid w:val="00FC0C97"/>
    <w:rsid w:val="00FC3C54"/>
    <w:rsid w:val="00FD6102"/>
    <w:rsid w:val="00FF521C"/>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65503570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891237773">
      <w:bodyDiv w:val="1"/>
      <w:marLeft w:val="0"/>
      <w:marRight w:val="0"/>
      <w:marTop w:val="0"/>
      <w:marBottom w:val="0"/>
      <w:divBdr>
        <w:top w:val="none" w:sz="0" w:space="0" w:color="auto"/>
        <w:left w:val="none" w:sz="0" w:space="0" w:color="auto"/>
        <w:bottom w:val="none" w:sz="0" w:space="0" w:color="auto"/>
        <w:right w:val="none" w:sz="0" w:space="0" w:color="auto"/>
      </w:divBdr>
    </w:div>
    <w:div w:id="1119452981">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59651264">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F586AF0C15D4E8CB68AD112025F18" ma:contentTypeVersion="16" ma:contentTypeDescription="Create a new document." ma:contentTypeScope="" ma:versionID="efa51c530f4852c01ff34a8c9c08a71c">
  <xsd:schema xmlns:xsd="http://www.w3.org/2001/XMLSchema" xmlns:xs="http://www.w3.org/2001/XMLSchema" xmlns:p="http://schemas.microsoft.com/office/2006/metadata/properties" xmlns:ns3="73a56e05-fbb8-405f-a594-2159467434f5" xmlns:ns4="c778f68e-2abd-4f70-97a6-56aced9487c8" targetNamespace="http://schemas.microsoft.com/office/2006/metadata/properties" ma:root="true" ma:fieldsID="31bcb712ada908e480fafb0e7494c7d9" ns3:_="" ns4:_="">
    <xsd:import namespace="73a56e05-fbb8-405f-a594-2159467434f5"/>
    <xsd:import namespace="c778f68e-2abd-4f70-97a6-56aced9487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56e05-fbb8-405f-a594-21594674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8f68e-2abd-4f70-97a6-56aced9487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3a56e05-fbb8-405f-a594-2159467434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CA102-F0C7-487B-ACF3-7D496F4BB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56e05-fbb8-405f-a594-2159467434f5"/>
    <ds:schemaRef ds:uri="c778f68e-2abd-4f70-97a6-56aced94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DA74F-7755-4BDA-807A-C58A90A66A49}">
  <ds:schemaRefs>
    <ds:schemaRef ds:uri="http://schemas.openxmlformats.org/officeDocument/2006/bibliography"/>
  </ds:schemaRefs>
</ds:datastoreItem>
</file>

<file path=customXml/itemProps3.xml><?xml version="1.0" encoding="utf-8"?>
<ds:datastoreItem xmlns:ds="http://schemas.openxmlformats.org/officeDocument/2006/customXml" ds:itemID="{E67ED0A6-7F72-4551-92E6-4A8B32D1C6EF}">
  <ds:schemaRefs>
    <ds:schemaRef ds:uri="http://www.w3.org/XML/1998/namespace"/>
    <ds:schemaRef ds:uri="c778f68e-2abd-4f70-97a6-56aced9487c8"/>
    <ds:schemaRef ds:uri="http://schemas.microsoft.com/office/infopath/2007/PartnerControls"/>
    <ds:schemaRef ds:uri="73a56e05-fbb8-405f-a594-2159467434f5"/>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410440DF-7052-45AE-B984-FBB07FC4A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907</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9</cp:revision>
  <cp:lastPrinted>2024-02-14T18:40:00Z</cp:lastPrinted>
  <dcterms:created xsi:type="dcterms:W3CDTF">2024-02-19T13:03:00Z</dcterms:created>
  <dcterms:modified xsi:type="dcterms:W3CDTF">2024-02-26T20:30:00Z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0x010100DA4F586AF0C15D4E8CB68AD112025F18</vt:lpwstr>
  </property>
</Properties>
</file>