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0E30D768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257290" cy="2242820"/>
                <wp:effectExtent l="0" t="0" r="10160" b="2413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290" cy="22428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291C4A" w14:textId="77777777" w:rsidR="004B5E55" w:rsidRDefault="00C97B4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417ED739" w14:textId="77777777" w:rsidR="00C20387" w:rsidRPr="001F363B" w:rsidRDefault="00C20387" w:rsidP="00281D1F">
                            <w:pPr>
                              <w:pStyle w:val="BodyText"/>
                              <w:ind w:left="10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54563612"/>
                            <w:bookmarkStart w:id="1" w:name="_Hlk154563613"/>
                            <w:bookmarkStart w:id="2" w:name="_Hlk154563616"/>
                            <w:bookmarkStart w:id="3" w:name="_Hlk154563617"/>
                            <w:bookmarkStart w:id="4" w:name="_Hlk154563621"/>
                            <w:bookmarkStart w:id="5" w:name="_Hlk154563622"/>
                            <w:bookmarkStart w:id="6" w:name="_Hlk154563632"/>
                            <w:bookmarkStart w:id="7" w:name="_Hlk154563633"/>
                          </w:p>
                          <w:p w14:paraId="52758F42" w14:textId="44EE1F2F" w:rsidR="002A52CC" w:rsidRPr="00BE5AFE" w:rsidRDefault="00C97B44" w:rsidP="002D3506">
                            <w:pPr>
                              <w:spacing w:after="240"/>
                              <w:ind w:right="12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0387">
                              <w:rPr>
                                <w:rFonts w:ascii="Calibri" w:eastAsia="Times New Roman" w:hAnsi="Calibri"/>
                                <w:b/>
                                <w:bCs/>
                                <w:sz w:val="28"/>
                              </w:rPr>
                              <w:t>ORDINANCE NO. 202</w:t>
                            </w:r>
                            <w:r w:rsidR="002077FC" w:rsidRPr="00C20387">
                              <w:rPr>
                                <w:rFonts w:ascii="Calibri" w:eastAsia="Times New Roman" w:hAnsi="Calibri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 w:rsidRPr="00C20387">
                              <w:rPr>
                                <w:rFonts w:ascii="Calibri" w:eastAsia="Times New Roman" w:hAnsi="Calibri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2077FC" w:rsidRPr="00C20387">
                              <w:rPr>
                                <w:rFonts w:ascii="Calibri" w:eastAsia="Times New Roman" w:hAnsi="Calibri"/>
                                <w:b/>
                                <w:bCs/>
                                <w:sz w:val="28"/>
                              </w:rPr>
                              <w:t>0</w:t>
                            </w:r>
                            <w:r w:rsidR="002A52CC">
                              <w:rPr>
                                <w:rFonts w:ascii="Calibri" w:eastAsia="Times New Roman" w:hAnsi="Calibri"/>
                                <w:b/>
                                <w:bCs/>
                                <w:sz w:val="28"/>
                              </w:rPr>
                              <w:t xml:space="preserve">8: </w:t>
                            </w:r>
                            <w:r w:rsidR="00C20387" w:rsidRPr="00C20387">
                              <w:rPr>
                                <w:rFonts w:ascii="Calibri" w:eastAsia="Times New Roman" w:hAnsi="Calibri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r w:rsidR="002A52CC"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RELATING TO THE REZONING OF APPROXIMATELY </w:t>
                            </w:r>
                            <w:r w:rsidR="002A52CC">
                              <w:rPr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 w:rsidR="002A52CC"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CONTIGUOUS ACRES, MORE OR LESS, PURSUANT TO AN APPLICATION BY THE PROPERTY OWNER OF SAID ACREAGE; AMENDING THE OFFICIAL ZONING ATLAS OF THE CITY OF NEWBERRY LAND DEVELOPMENT REGULATIONS; PROVIDING FOR REZONING FROM THE </w:t>
                            </w:r>
                            <w:r w:rsidR="002A52CC">
                              <w:rPr>
                                <w:b/>
                                <w:sz w:val="24"/>
                                <w:szCs w:val="24"/>
                              </w:rPr>
                              <w:t>AGRICULTURAL (A)</w:t>
                            </w:r>
                            <w:r w:rsidR="002A52CC"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ZONING DISTRICT TO THE </w:t>
                            </w:r>
                            <w:r w:rsidR="002A52CC">
                              <w:rPr>
                                <w:b/>
                                <w:sz w:val="24"/>
                                <w:szCs w:val="24"/>
                              </w:rPr>
                              <w:t>INDUSTRIA</w:t>
                            </w:r>
                            <w:r w:rsidR="001F363B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2A52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(I)</w:t>
                            </w:r>
                            <w:r w:rsidR="002A52CC"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ZONING DISTRICT ON CERTAIN LANDS WITHIN THE CORPORATE LIMITS OF THE CITY OF NEWBERRY, FLORIDA; </w:t>
                            </w:r>
                            <w:r w:rsidR="002A52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LOCATED ON THE SOUTH OF </w:t>
                            </w:r>
                            <w:r w:rsidR="002A52CC" w:rsidRPr="00BE5AFE">
                              <w:rPr>
                                <w:b/>
                                <w:sz w:val="24"/>
                                <w:szCs w:val="24"/>
                              </w:rPr>
                              <w:t>TAX PARCEL</w:t>
                            </w:r>
                            <w:r w:rsidR="002A52CC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2A52CC"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363B" w:rsidRPr="009852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01875-000-000 </w:t>
                            </w:r>
                            <w:r w:rsidR="001F363B">
                              <w:rPr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="001F363B" w:rsidRPr="009852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01875-001-000</w:t>
                            </w:r>
                            <w:r w:rsidR="002A52CC" w:rsidRPr="00A61E42">
                              <w:rPr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  <w:r w:rsidR="002A52CC"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PROVIDING SEVERABILITY; REPEALING ALL ORDINANCES IN CONFLICT; AND PROVIDING AN EFFECTIVE DATE</w:t>
                            </w:r>
                            <w:r w:rsidR="002A52CC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2A1F93" w14:textId="0305C32D" w:rsidR="00CA3FE2" w:rsidRPr="00F51609" w:rsidRDefault="00CA3FE2" w:rsidP="00CA3FE2">
                            <w:pPr>
                              <w:pStyle w:val="Pa3"/>
                              <w:spacing w:after="180"/>
                              <w:jc w:val="both"/>
                              <w:rPr>
                                <w:rFonts w:eastAsia="Times New Roman"/>
                                <w14:ligatures w14:val="none"/>
                              </w:rPr>
                            </w:pPr>
                          </w:p>
                          <w:p w14:paraId="24BD348B" w14:textId="5A0A0D16" w:rsidR="004B5E55" w:rsidRPr="00C20387" w:rsidRDefault="004B5E55" w:rsidP="00C20387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92.7pt;height:17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37291C4A" w14:textId="77777777" w:rsidR="004B5E55" w:rsidRDefault="00C97B4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417ED739" w14:textId="77777777" w:rsidR="00C20387" w:rsidRPr="001F363B" w:rsidRDefault="00C20387" w:rsidP="00281D1F">
                      <w:pPr>
                        <w:pStyle w:val="BodyText"/>
                        <w:ind w:left="109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bookmarkStart w:id="8" w:name="_Hlk154563612"/>
                      <w:bookmarkStart w:id="9" w:name="_Hlk154563613"/>
                      <w:bookmarkStart w:id="10" w:name="_Hlk154563616"/>
                      <w:bookmarkStart w:id="11" w:name="_Hlk154563617"/>
                      <w:bookmarkStart w:id="12" w:name="_Hlk154563621"/>
                      <w:bookmarkStart w:id="13" w:name="_Hlk154563622"/>
                      <w:bookmarkStart w:id="14" w:name="_Hlk154563632"/>
                      <w:bookmarkStart w:id="15" w:name="_Hlk154563633"/>
                    </w:p>
                    <w:p w14:paraId="52758F42" w14:textId="44EE1F2F" w:rsidR="002A52CC" w:rsidRPr="00BE5AFE" w:rsidRDefault="00C97B44" w:rsidP="002D3506">
                      <w:pPr>
                        <w:spacing w:after="240"/>
                        <w:ind w:right="12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C20387">
                        <w:rPr>
                          <w:rFonts w:ascii="Calibri" w:eastAsia="Times New Roman" w:hAnsi="Calibri"/>
                          <w:b/>
                          <w:bCs/>
                          <w:sz w:val="28"/>
                        </w:rPr>
                        <w:t>ORDINANCE NO. 202</w:t>
                      </w:r>
                      <w:r w:rsidR="002077FC" w:rsidRPr="00C20387">
                        <w:rPr>
                          <w:rFonts w:ascii="Calibri" w:eastAsia="Times New Roman" w:hAnsi="Calibri"/>
                          <w:b/>
                          <w:bCs/>
                          <w:sz w:val="28"/>
                        </w:rPr>
                        <w:t>4</w:t>
                      </w:r>
                      <w:r w:rsidRPr="00C20387">
                        <w:rPr>
                          <w:rFonts w:ascii="Calibri" w:eastAsia="Times New Roman" w:hAnsi="Calibri"/>
                          <w:b/>
                          <w:bCs/>
                          <w:sz w:val="28"/>
                        </w:rPr>
                        <w:t>-</w:t>
                      </w:r>
                      <w:r w:rsidR="002077FC" w:rsidRPr="00C20387">
                        <w:rPr>
                          <w:rFonts w:ascii="Calibri" w:eastAsia="Times New Roman" w:hAnsi="Calibri"/>
                          <w:b/>
                          <w:bCs/>
                          <w:sz w:val="28"/>
                        </w:rPr>
                        <w:t>0</w:t>
                      </w:r>
                      <w:r w:rsidR="002A52CC">
                        <w:rPr>
                          <w:rFonts w:ascii="Calibri" w:eastAsia="Times New Roman" w:hAnsi="Calibri"/>
                          <w:b/>
                          <w:bCs/>
                          <w:sz w:val="28"/>
                        </w:rPr>
                        <w:t xml:space="preserve">8: </w:t>
                      </w:r>
                      <w:r w:rsidR="00C20387" w:rsidRPr="00C20387">
                        <w:rPr>
                          <w:rFonts w:ascii="Calibri" w:eastAsia="Times New Roman" w:hAnsi="Calibri"/>
                          <w:b/>
                          <w:bCs/>
                          <w:sz w:val="28"/>
                        </w:rPr>
                        <w:t xml:space="preserve"> 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r w:rsidR="002A52CC" w:rsidRPr="00BE5AFE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RELATING TO THE REZONING OF APPROXIMATELY </w:t>
                      </w:r>
                      <w:r w:rsidR="002A52CC">
                        <w:rPr>
                          <w:b/>
                          <w:sz w:val="24"/>
                          <w:szCs w:val="24"/>
                        </w:rPr>
                        <w:t>50</w:t>
                      </w:r>
                      <w:r w:rsidR="002A52CC" w:rsidRPr="00BE5AFE">
                        <w:rPr>
                          <w:b/>
                          <w:sz w:val="24"/>
                          <w:szCs w:val="24"/>
                        </w:rPr>
                        <w:t xml:space="preserve"> CONTIGUOUS ACRES, MORE OR LESS, PURSUANT TO AN APPLICATION BY THE PROPERTY OWNER OF SAID ACREAGE; AMENDING THE OFFICIAL ZONING ATLAS OF THE CITY OF NEWBERRY LAND DEVELOPMENT REGULATIONS; PROVIDING FOR REZONING FROM THE </w:t>
                      </w:r>
                      <w:r w:rsidR="002A52CC">
                        <w:rPr>
                          <w:b/>
                          <w:sz w:val="24"/>
                          <w:szCs w:val="24"/>
                        </w:rPr>
                        <w:t>AGRICULTURAL (A)</w:t>
                      </w:r>
                      <w:r w:rsidR="002A52CC" w:rsidRPr="00BE5AFE">
                        <w:rPr>
                          <w:b/>
                          <w:sz w:val="24"/>
                          <w:szCs w:val="24"/>
                        </w:rPr>
                        <w:t xml:space="preserve"> ZONING DISTRICT TO THE </w:t>
                      </w:r>
                      <w:r w:rsidR="002A52CC">
                        <w:rPr>
                          <w:b/>
                          <w:sz w:val="24"/>
                          <w:szCs w:val="24"/>
                        </w:rPr>
                        <w:t>INDUSTRIA</w:t>
                      </w:r>
                      <w:r w:rsidR="001F363B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 w:rsidR="002A52CC">
                        <w:rPr>
                          <w:b/>
                          <w:sz w:val="24"/>
                          <w:szCs w:val="24"/>
                        </w:rPr>
                        <w:t xml:space="preserve"> (I)</w:t>
                      </w:r>
                      <w:r w:rsidR="002A52CC" w:rsidRPr="00BE5AFE">
                        <w:rPr>
                          <w:b/>
                          <w:sz w:val="24"/>
                          <w:szCs w:val="24"/>
                        </w:rPr>
                        <w:t xml:space="preserve"> ZONING DISTRICT ON CERTAIN LANDS WITHIN THE CORPORATE LIMITS OF THE CITY OF NEWBERRY, FLORIDA; </w:t>
                      </w:r>
                      <w:r w:rsidR="002A52CC">
                        <w:rPr>
                          <w:b/>
                          <w:sz w:val="24"/>
                          <w:szCs w:val="24"/>
                        </w:rPr>
                        <w:t xml:space="preserve">LOCATED ON THE SOUTH OF </w:t>
                      </w:r>
                      <w:r w:rsidR="002A52CC" w:rsidRPr="00BE5AFE">
                        <w:rPr>
                          <w:b/>
                          <w:sz w:val="24"/>
                          <w:szCs w:val="24"/>
                        </w:rPr>
                        <w:t>TAX PARCEL</w:t>
                      </w:r>
                      <w:r w:rsidR="002A52CC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2A52CC" w:rsidRPr="00BE5AF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F363B" w:rsidRPr="0098522B">
                        <w:rPr>
                          <w:b/>
                          <w:sz w:val="24"/>
                          <w:szCs w:val="24"/>
                        </w:rPr>
                        <w:t xml:space="preserve">01875-000-000 </w:t>
                      </w:r>
                      <w:r w:rsidR="001F363B">
                        <w:rPr>
                          <w:b/>
                          <w:sz w:val="24"/>
                          <w:szCs w:val="24"/>
                        </w:rPr>
                        <w:t>AND</w:t>
                      </w:r>
                      <w:r w:rsidR="001F363B" w:rsidRPr="0098522B">
                        <w:rPr>
                          <w:b/>
                          <w:sz w:val="24"/>
                          <w:szCs w:val="24"/>
                        </w:rPr>
                        <w:t xml:space="preserve"> 01875-001-000</w:t>
                      </w:r>
                      <w:r w:rsidR="002A52CC" w:rsidRPr="00A61E42">
                        <w:rPr>
                          <w:b/>
                          <w:sz w:val="24"/>
                          <w:szCs w:val="24"/>
                        </w:rPr>
                        <w:t>;</w:t>
                      </w:r>
                      <w:r w:rsidR="002A52CC" w:rsidRPr="00BE5AFE">
                        <w:rPr>
                          <w:b/>
                          <w:sz w:val="24"/>
                          <w:szCs w:val="24"/>
                        </w:rPr>
                        <w:t xml:space="preserve"> PROVIDING SEVERABILITY; REPEALING ALL ORDINANCES IN CONFLICT; AND PROVIDING AN EFFECTIVE DATE</w:t>
                      </w:r>
                      <w:r w:rsidR="002A52CC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B2A1F93" w14:textId="0305C32D" w:rsidR="00CA3FE2" w:rsidRPr="00F51609" w:rsidRDefault="00CA3FE2" w:rsidP="00CA3FE2">
                      <w:pPr>
                        <w:pStyle w:val="Pa3"/>
                        <w:spacing w:after="180"/>
                        <w:jc w:val="both"/>
                        <w:rPr>
                          <w:rFonts w:eastAsia="Times New Roman"/>
                          <w14:ligatures w14:val="none"/>
                        </w:rPr>
                      </w:pPr>
                    </w:p>
                    <w:p w14:paraId="24BD348B" w14:textId="5A0A0D16" w:rsidR="004B5E55" w:rsidRPr="00C20387" w:rsidRDefault="004B5E55" w:rsidP="00C20387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City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r w:rsidRPr="002077FC">
        <w:rPr>
          <w:rFonts w:asciiTheme="minorHAnsi" w:hAnsiTheme="minorHAnsi" w:cstheme="minorHAnsi"/>
          <w:spacing w:val="-2"/>
        </w:rPr>
        <w:t>regulation;</w:t>
      </w:r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debt;</w:t>
      </w:r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relates to the adoption of budgets or budget amendments, including revenue sources necessary to fund the budget;</w:t>
      </w:r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ordinance;</w:t>
      </w:r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Sections 190.005 and 190.046, Florida Statutes, regarding community development districts;</w:t>
      </w:r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46A27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1227885B" w:rsidR="004B5E55" w:rsidRDefault="00C97B44" w:rsidP="00111C1B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111C1B"/>
    <w:rsid w:val="001F363B"/>
    <w:rsid w:val="002077FC"/>
    <w:rsid w:val="00281D1F"/>
    <w:rsid w:val="002A52CC"/>
    <w:rsid w:val="002D3506"/>
    <w:rsid w:val="004B5E55"/>
    <w:rsid w:val="008C6F03"/>
    <w:rsid w:val="00C20387"/>
    <w:rsid w:val="00C97B44"/>
    <w:rsid w:val="00C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  <w:style w:type="paragraph" w:customStyle="1" w:styleId="Pa3">
    <w:name w:val="Pa3"/>
    <w:basedOn w:val="Normal"/>
    <w:next w:val="Normal"/>
    <w:uiPriority w:val="99"/>
    <w:rsid w:val="00CA3FE2"/>
    <w:pPr>
      <w:widowControl/>
      <w:adjustRightInd w:val="0"/>
      <w:spacing w:line="201" w:lineRule="atLeast"/>
    </w:pPr>
    <w:rPr>
      <w:rFonts w:ascii="Times New Roman" w:eastAsiaTheme="minorHAnsi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CPA22-06_NewAgendaSummary_20231009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10</cp:revision>
  <dcterms:created xsi:type="dcterms:W3CDTF">2023-11-27T19:38:00Z</dcterms:created>
  <dcterms:modified xsi:type="dcterms:W3CDTF">2024-02-26T20:46:00Z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