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8F30" w14:textId="77777777" w:rsidR="00683C88" w:rsidRPr="0055468B" w:rsidRDefault="00683C88" w:rsidP="00683C88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2EF5EE3E" w14:textId="77777777" w:rsidR="00683C88" w:rsidRPr="0055468B" w:rsidRDefault="00683C88" w:rsidP="00683C88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2BC19724" w14:textId="77777777" w:rsidR="00683C88" w:rsidRPr="0055468B" w:rsidRDefault="00683C88" w:rsidP="00683C88">
      <w:pPr>
        <w:widowControl/>
        <w:jc w:val="both"/>
        <w:rPr>
          <w:rFonts w:ascii="Arial" w:hAnsi="Arial" w:cs="Arial"/>
          <w:snapToGrid/>
        </w:rPr>
      </w:pPr>
    </w:p>
    <w:p w14:paraId="3CD01905" w14:textId="77777777" w:rsidR="00683C88" w:rsidRPr="0055468B" w:rsidRDefault="00683C88" w:rsidP="00683C8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2818E8">
        <w:rPr>
          <w:noProof/>
        </w:rPr>
        <w:drawing>
          <wp:inline distT="0" distB="0" distL="0" distR="0" wp14:anchorId="1994F7D1" wp14:editId="02F3C919">
            <wp:extent cx="5943600" cy="2255520"/>
            <wp:effectExtent l="0" t="0" r="0" b="0"/>
            <wp:docPr id="378218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9F99" w14:textId="77777777" w:rsidR="00683C88" w:rsidRPr="0055468B" w:rsidRDefault="00683C88" w:rsidP="00683C88">
      <w:pPr>
        <w:widowControl/>
        <w:jc w:val="both"/>
        <w:rPr>
          <w:rFonts w:ascii="Arial" w:hAnsi="Arial" w:cs="Arial"/>
          <w:snapToGrid/>
        </w:rPr>
      </w:pPr>
    </w:p>
    <w:p w14:paraId="7A636EB2" w14:textId="77777777" w:rsidR="00683C88" w:rsidRPr="0055468B" w:rsidRDefault="00683C88" w:rsidP="00683C88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539A92C2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is required for compliance with Federal or State law or regulation;</w:t>
      </w:r>
      <w:bookmarkEnd w:id="1"/>
    </w:p>
    <w:p w14:paraId="6BFCEC1F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relates to the issuance or refinancing of debt;</w:t>
      </w:r>
    </w:p>
    <w:p w14:paraId="60FB64AF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relates to the adoption of budgets or budget amendments, including revenue sources necessary to fund the budget;</w:t>
      </w:r>
    </w:p>
    <w:p w14:paraId="27527E7E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22CB7759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is an emergency ordinance;</w:t>
      </w:r>
    </w:p>
    <w:p w14:paraId="72AE676C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88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ordinance relates to procurement; or</w:t>
      </w:r>
    </w:p>
    <w:p w14:paraId="27C28F20" w14:textId="77777777" w:rsidR="00683C88" w:rsidRPr="0055468B" w:rsidRDefault="00EC659E" w:rsidP="00683C88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3C88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683C88" w:rsidRPr="0055468B">
        <w:rPr>
          <w:rFonts w:ascii="Arial" w:hAnsi="Arial" w:cs="Arial"/>
          <w:snapToGrid/>
        </w:rPr>
        <w:t xml:space="preserve"> </w:t>
      </w:r>
      <w:r w:rsidR="00683C88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6DF97FE3" w14:textId="77777777" w:rsidR="00683C88" w:rsidRPr="0055468B" w:rsidRDefault="00683C88" w:rsidP="00683C88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17AC0953" w14:textId="77777777" w:rsidR="00683C88" w:rsidRPr="0055468B" w:rsidRDefault="00683C88" w:rsidP="00683C88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Sections 190.005 and 190.046, Florida Statutes, regarding community development districts;</w:t>
      </w:r>
    </w:p>
    <w:p w14:paraId="3DEE7152" w14:textId="77777777" w:rsidR="00683C88" w:rsidRPr="0055468B" w:rsidRDefault="00683C88" w:rsidP="00683C88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7F7E2B28" w14:textId="77777777" w:rsidR="00683C88" w:rsidRPr="0055468B" w:rsidRDefault="00683C88" w:rsidP="00683C88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39CF9081" w14:textId="24517E42" w:rsidR="006E10B6" w:rsidRDefault="00683C88" w:rsidP="00EC659E">
      <w:pPr>
        <w:widowControl/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6E10B6" w:rsidSect="00EC659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8BC0" w14:textId="77777777" w:rsidR="00683C88" w:rsidRDefault="00683C88" w:rsidP="00683C88">
      <w:r>
        <w:separator/>
      </w:r>
    </w:p>
  </w:endnote>
  <w:endnote w:type="continuationSeparator" w:id="0">
    <w:p w14:paraId="7D374544" w14:textId="77777777" w:rsidR="00683C88" w:rsidRDefault="00683C88" w:rsidP="0068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F4C0" w14:textId="77777777" w:rsidR="00683C88" w:rsidRDefault="00683C88" w:rsidP="00683C88">
      <w:r>
        <w:separator/>
      </w:r>
    </w:p>
  </w:footnote>
  <w:footnote w:type="continuationSeparator" w:id="0">
    <w:p w14:paraId="651E580E" w14:textId="77777777" w:rsidR="00683C88" w:rsidRDefault="00683C88" w:rsidP="00683C88">
      <w:r>
        <w:continuationSeparator/>
      </w:r>
    </w:p>
  </w:footnote>
  <w:footnote w:id="1">
    <w:p w14:paraId="5D767216" w14:textId="77777777" w:rsidR="00683C88" w:rsidRPr="009E5884" w:rsidRDefault="00683C88" w:rsidP="00683C88">
      <w:pPr>
        <w:pStyle w:val="FootnoteText"/>
      </w:pPr>
      <w:r w:rsidRPr="009E5884">
        <w:rPr>
          <w:rStyle w:val="FootnoteReference"/>
          <w:rFonts w:eastAsiaTheme="majorEastAsia"/>
        </w:rPr>
        <w:footnoteRef/>
      </w:r>
      <w:r w:rsidRPr="009E5884">
        <w:t xml:space="preserve"> See Section 166.041(4)(c), Florida Statutes.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88"/>
    <w:rsid w:val="00137990"/>
    <w:rsid w:val="00683C88"/>
    <w:rsid w:val="006E10B6"/>
    <w:rsid w:val="00C2313F"/>
    <w:rsid w:val="00EC659E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55AB"/>
  <w15:chartTrackingRefBased/>
  <w15:docId w15:val="{58C565D7-D9C8-4F88-807F-08EDE58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C8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C8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C8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C8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C8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C8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C8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C8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C8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C88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C8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C8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C8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C8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C8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semiHidden/>
    <w:rsid w:val="00683C88"/>
  </w:style>
  <w:style w:type="paragraph" w:styleId="FootnoteText">
    <w:name w:val="footnote text"/>
    <w:basedOn w:val="Normal"/>
    <w:link w:val="FootnoteTextChar"/>
    <w:semiHidden/>
    <w:rsid w:val="00683C88"/>
    <w:pPr>
      <w:widowControl/>
    </w:pPr>
    <w:rPr>
      <w:b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C88"/>
    <w:rPr>
      <w:rFonts w:ascii="Calibri" w:eastAsia="Times New Roman" w:hAnsi="Calibri" w:cs="Times New Roman"/>
      <w:b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Hectus</dc:creator>
  <cp:keywords/>
  <dc:description/>
  <cp:lastModifiedBy>Jeannene Mironack</cp:lastModifiedBy>
  <cp:revision>2</cp:revision>
  <dcterms:created xsi:type="dcterms:W3CDTF">2025-06-03T16:05:00Z</dcterms:created>
  <dcterms:modified xsi:type="dcterms:W3CDTF">2025-06-09T14:06:00Z</dcterms:modified>
</cp:coreProperties>
</file>