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6BDE2C" w14:textId="76E0142E" w:rsidR="00316CE6" w:rsidRPr="00301736" w:rsidRDefault="00316CE6" w:rsidP="00316CE6">
      <w:pPr>
        <w:jc w:val="center"/>
        <w:rPr>
          <w:b/>
          <w:bCs/>
          <w:sz w:val="24"/>
          <w:szCs w:val="24"/>
        </w:rPr>
      </w:pPr>
      <w:bookmarkStart w:id="0" w:name="_Hlk202270459"/>
      <w:r w:rsidRPr="00301736">
        <w:rPr>
          <w:b/>
          <w:bCs/>
          <w:sz w:val="24"/>
          <w:szCs w:val="24"/>
        </w:rPr>
        <w:t xml:space="preserve">ORDINANCE NO. </w:t>
      </w:r>
      <w:r w:rsidR="0061556F" w:rsidRPr="00301736">
        <w:rPr>
          <w:b/>
          <w:bCs/>
          <w:sz w:val="24"/>
          <w:szCs w:val="24"/>
        </w:rPr>
        <w:t>20</w:t>
      </w:r>
      <w:r w:rsidR="00E30B19" w:rsidRPr="00301736">
        <w:rPr>
          <w:b/>
          <w:bCs/>
          <w:sz w:val="24"/>
          <w:szCs w:val="24"/>
        </w:rPr>
        <w:t>2</w:t>
      </w:r>
      <w:r w:rsidR="00707652" w:rsidRPr="00301736">
        <w:rPr>
          <w:b/>
          <w:bCs/>
          <w:sz w:val="24"/>
          <w:szCs w:val="24"/>
        </w:rPr>
        <w:t>5</w:t>
      </w:r>
      <w:r w:rsidR="00E30B19" w:rsidRPr="00301736">
        <w:rPr>
          <w:b/>
          <w:bCs/>
          <w:sz w:val="24"/>
          <w:szCs w:val="24"/>
        </w:rPr>
        <w:t>-</w:t>
      </w:r>
      <w:r w:rsidR="00301736" w:rsidRPr="00301736">
        <w:rPr>
          <w:b/>
          <w:bCs/>
          <w:sz w:val="24"/>
          <w:szCs w:val="24"/>
        </w:rPr>
        <w:t>31</w:t>
      </w:r>
    </w:p>
    <w:p w14:paraId="2CB7ACC5" w14:textId="727950D6" w:rsidR="00100545" w:rsidRPr="00BE5AFE" w:rsidRDefault="00583BAD" w:rsidP="00316CE6">
      <w:pPr>
        <w:jc w:val="center"/>
        <w:rPr>
          <w:sz w:val="24"/>
          <w:szCs w:val="24"/>
        </w:rPr>
      </w:pPr>
      <w:r w:rsidRPr="00301736">
        <w:rPr>
          <w:sz w:val="24"/>
          <w:szCs w:val="24"/>
        </w:rPr>
        <w:t>CPA</w:t>
      </w:r>
      <w:r w:rsidR="00100545" w:rsidRPr="00301736">
        <w:rPr>
          <w:sz w:val="24"/>
          <w:szCs w:val="24"/>
        </w:rPr>
        <w:t xml:space="preserve"> </w:t>
      </w:r>
      <w:r w:rsidR="00E30B19" w:rsidRPr="00301736">
        <w:rPr>
          <w:sz w:val="24"/>
          <w:szCs w:val="24"/>
        </w:rPr>
        <w:t>2</w:t>
      </w:r>
      <w:r w:rsidR="00707652" w:rsidRPr="00301736">
        <w:rPr>
          <w:sz w:val="24"/>
          <w:szCs w:val="24"/>
        </w:rPr>
        <w:t>5</w:t>
      </w:r>
      <w:r w:rsidR="00E30B19" w:rsidRPr="00301736">
        <w:rPr>
          <w:sz w:val="24"/>
          <w:szCs w:val="24"/>
        </w:rPr>
        <w:t>-</w:t>
      </w:r>
      <w:r w:rsidR="0077497D" w:rsidRPr="00301736">
        <w:rPr>
          <w:sz w:val="24"/>
          <w:szCs w:val="24"/>
        </w:rPr>
        <w:t>0</w:t>
      </w:r>
      <w:r w:rsidR="00DB0F06" w:rsidRPr="00301736">
        <w:rPr>
          <w:sz w:val="24"/>
          <w:szCs w:val="24"/>
        </w:rPr>
        <w:t>3</w:t>
      </w:r>
    </w:p>
    <w:p w14:paraId="02624F47" w14:textId="77777777" w:rsidR="00BE5AFE" w:rsidRPr="00BE5AFE" w:rsidRDefault="00BE5AFE" w:rsidP="00BE5AFE">
      <w:pPr>
        <w:rPr>
          <w:b/>
          <w:sz w:val="24"/>
          <w:szCs w:val="24"/>
        </w:rPr>
      </w:pPr>
    </w:p>
    <w:p w14:paraId="7B02DC60" w14:textId="4A8A51C6" w:rsidR="00583BAD" w:rsidRDefault="00583BAD" w:rsidP="00583BAD">
      <w:pPr>
        <w:spacing w:after="240"/>
        <w:ind w:left="720" w:right="720"/>
        <w:jc w:val="both"/>
        <w:rPr>
          <w:b/>
          <w:sz w:val="24"/>
          <w:szCs w:val="24"/>
        </w:rPr>
      </w:pPr>
      <w:r w:rsidRPr="00583BAD">
        <w:rPr>
          <w:b/>
          <w:sz w:val="24"/>
          <w:szCs w:val="24"/>
        </w:rPr>
        <w:t>AN ORDINANCE OF THE CITY OF NEWBERRY, FLORIDA, AMENDING ORDINANCE NO. 4-91, AS AMENDED, RELATING TO A</w:t>
      </w:r>
      <w:r w:rsidR="00707652">
        <w:rPr>
          <w:b/>
          <w:sz w:val="24"/>
          <w:szCs w:val="24"/>
        </w:rPr>
        <w:t xml:space="preserve"> SMALL-SCALE</w:t>
      </w:r>
      <w:r w:rsidRPr="00583BAD">
        <w:rPr>
          <w:b/>
          <w:sz w:val="24"/>
          <w:szCs w:val="24"/>
        </w:rPr>
        <w:t xml:space="preserve"> AMENDMENT TO THE FUTURE LAND USE</w:t>
      </w:r>
      <w:r w:rsidR="008159C9">
        <w:rPr>
          <w:b/>
          <w:sz w:val="24"/>
          <w:szCs w:val="24"/>
        </w:rPr>
        <w:t xml:space="preserve"> </w:t>
      </w:r>
      <w:r w:rsidRPr="00583BAD">
        <w:rPr>
          <w:b/>
          <w:sz w:val="24"/>
          <w:szCs w:val="24"/>
        </w:rPr>
        <w:t xml:space="preserve">MAP OF THE CITY OF NEWBERRY COMPREHENSIVE PLAN; PROVIDING FOR A CHANGE IN FUTURE LAND USE CLASSIFICATION FROM AGRICULTURE TO </w:t>
      </w:r>
      <w:r w:rsidR="00707652">
        <w:rPr>
          <w:b/>
          <w:sz w:val="24"/>
          <w:szCs w:val="24"/>
        </w:rPr>
        <w:t>COMMERCIAL</w:t>
      </w:r>
      <w:r w:rsidRPr="00583BAD">
        <w:rPr>
          <w:b/>
          <w:sz w:val="24"/>
          <w:szCs w:val="24"/>
        </w:rPr>
        <w:t xml:space="preserve"> ON CERTAIN LANDS WITHIN THE CORPORATE LIMITS OF THE CITY OF NEWBERRY, FLORIDA</w:t>
      </w:r>
      <w:r w:rsidR="00E1769C">
        <w:rPr>
          <w:b/>
          <w:sz w:val="24"/>
          <w:szCs w:val="24"/>
        </w:rPr>
        <w:t>, CONSISTING OF 9.7 ACRES AND</w:t>
      </w:r>
      <w:r w:rsidR="00BB68A5">
        <w:rPr>
          <w:b/>
          <w:sz w:val="24"/>
          <w:szCs w:val="24"/>
        </w:rPr>
        <w:t xml:space="preserve"> MORE PARTICULARLY DESCRIBED IN EXHIBIT A</w:t>
      </w:r>
      <w:r w:rsidRPr="00583BAD">
        <w:rPr>
          <w:b/>
          <w:sz w:val="24"/>
          <w:szCs w:val="24"/>
        </w:rPr>
        <w:t>; PROVIDING SEVERABILITY; REPEALING ALL ORDINANCES IN CONFLICT; AND PROVIDING AN EFFECTIVE DATE</w:t>
      </w:r>
      <w:bookmarkEnd w:id="0"/>
      <w:r w:rsidRPr="00583BAD">
        <w:rPr>
          <w:b/>
          <w:sz w:val="24"/>
          <w:szCs w:val="24"/>
        </w:rPr>
        <w:t>.</w:t>
      </w:r>
    </w:p>
    <w:p w14:paraId="4F439C20" w14:textId="00D004B4" w:rsidR="00BE5AFE" w:rsidRPr="0050194B" w:rsidRDefault="008C2D5A" w:rsidP="00866061">
      <w:pPr>
        <w:spacing w:after="240"/>
        <w:ind w:firstLine="720"/>
        <w:jc w:val="both"/>
        <w:rPr>
          <w:b/>
          <w:sz w:val="24"/>
          <w:szCs w:val="24"/>
        </w:rPr>
      </w:pPr>
      <w:r w:rsidRPr="0050194B">
        <w:rPr>
          <w:b/>
          <w:sz w:val="24"/>
          <w:szCs w:val="24"/>
        </w:rPr>
        <w:t>WHEREAS,</w:t>
      </w:r>
      <w:r w:rsidR="00BE5AFE" w:rsidRPr="0050194B">
        <w:rPr>
          <w:sz w:val="24"/>
          <w:szCs w:val="24"/>
        </w:rPr>
        <w:t xml:space="preserve"> Section 166.021, Florida Statutes, as amended, empowers the City Commission of the City of Newberry, Florida, hereinafter referred to as the City Commission, to prepare, adopt and enforce land development regulations;</w:t>
      </w:r>
    </w:p>
    <w:p w14:paraId="6FC962B2" w14:textId="23F8699C" w:rsidR="00BE5AFE" w:rsidRPr="0050194B" w:rsidRDefault="008C2D5A" w:rsidP="00866061">
      <w:pPr>
        <w:spacing w:after="240"/>
        <w:ind w:firstLine="720"/>
        <w:jc w:val="both"/>
        <w:rPr>
          <w:b/>
          <w:sz w:val="24"/>
          <w:szCs w:val="24"/>
        </w:rPr>
      </w:pPr>
      <w:r w:rsidRPr="0050194B">
        <w:rPr>
          <w:b/>
          <w:sz w:val="24"/>
          <w:szCs w:val="24"/>
        </w:rPr>
        <w:t>WHEREAS,</w:t>
      </w:r>
      <w:r w:rsidR="00BE5AFE" w:rsidRPr="0050194B">
        <w:rPr>
          <w:sz w:val="24"/>
          <w:szCs w:val="24"/>
        </w:rPr>
        <w:t xml:space="preserve"> Sections 163.3161 through 163.3215, Florida Statutes, as amended, the Local Government Comprehensive Planning and Land Development Regulation Act, </w:t>
      </w:r>
      <w:r w:rsidR="009C2759" w:rsidRPr="009C2759">
        <w:rPr>
          <w:sz w:val="24"/>
          <w:szCs w:val="24"/>
        </w:rPr>
        <w:t>empowers and requires the City Commission to prepare, adopt and implement a Comprehensive Plan</w:t>
      </w:r>
      <w:r w:rsidR="00BE5AFE" w:rsidRPr="0050194B">
        <w:rPr>
          <w:sz w:val="24"/>
          <w:szCs w:val="24"/>
        </w:rPr>
        <w:t>;</w:t>
      </w:r>
    </w:p>
    <w:p w14:paraId="56946C99" w14:textId="37ACB97F" w:rsidR="009C2759" w:rsidRDefault="009C2759" w:rsidP="00EB2D97">
      <w:pPr>
        <w:spacing w:after="240"/>
        <w:jc w:val="both"/>
        <w:rPr>
          <w:sz w:val="23"/>
          <w:szCs w:val="23"/>
        </w:rPr>
      </w:pPr>
      <w:r w:rsidRPr="007F287C">
        <w:rPr>
          <w:sz w:val="23"/>
          <w:szCs w:val="23"/>
        </w:rPr>
        <w:tab/>
      </w:r>
      <w:r w:rsidRPr="00426027">
        <w:rPr>
          <w:b/>
          <w:bCs/>
          <w:sz w:val="23"/>
          <w:szCs w:val="23"/>
        </w:rPr>
        <w:t xml:space="preserve">WHEREAS, </w:t>
      </w:r>
      <w:r w:rsidRPr="007F287C">
        <w:rPr>
          <w:sz w:val="23"/>
          <w:szCs w:val="23"/>
        </w:rPr>
        <w:t xml:space="preserve">an application, </w:t>
      </w:r>
      <w:bookmarkStart w:id="1" w:name="A1"/>
      <w:r w:rsidRPr="006D0648">
        <w:rPr>
          <w:b/>
          <w:bCs/>
          <w:sz w:val="23"/>
          <w:szCs w:val="23"/>
        </w:rPr>
        <w:t xml:space="preserve">CPA </w:t>
      </w:r>
      <w:bookmarkEnd w:id="1"/>
      <w:r>
        <w:rPr>
          <w:b/>
          <w:bCs/>
          <w:sz w:val="23"/>
          <w:szCs w:val="23"/>
        </w:rPr>
        <w:t>2</w:t>
      </w:r>
      <w:r w:rsidR="00707652">
        <w:rPr>
          <w:b/>
          <w:bCs/>
          <w:sz w:val="23"/>
          <w:szCs w:val="23"/>
        </w:rPr>
        <w:t>5</w:t>
      </w:r>
      <w:r>
        <w:rPr>
          <w:b/>
          <w:bCs/>
          <w:sz w:val="23"/>
          <w:szCs w:val="23"/>
        </w:rPr>
        <w:t>-</w:t>
      </w:r>
      <w:r w:rsidR="0077497D">
        <w:rPr>
          <w:b/>
          <w:bCs/>
          <w:sz w:val="23"/>
          <w:szCs w:val="23"/>
        </w:rPr>
        <w:t>0</w:t>
      </w:r>
      <w:r w:rsidR="00DB0F06">
        <w:rPr>
          <w:b/>
          <w:bCs/>
          <w:sz w:val="23"/>
          <w:szCs w:val="23"/>
        </w:rPr>
        <w:t>3</w:t>
      </w:r>
      <w:r w:rsidRPr="007F287C">
        <w:rPr>
          <w:sz w:val="23"/>
          <w:szCs w:val="23"/>
        </w:rPr>
        <w:t xml:space="preserve">, for an amendment, as described below, to the Future Land Use Plan Map of the City of Newberry Comprehensive Plan, hereinafter referred to as the City's Comprehensive Plan has been filed with the City; </w:t>
      </w:r>
    </w:p>
    <w:p w14:paraId="09CDA640" w14:textId="170762B7" w:rsidR="00EB2D97" w:rsidRDefault="00EB2D97" w:rsidP="00EB2D97">
      <w:pPr>
        <w:spacing w:after="240"/>
        <w:ind w:firstLine="720"/>
        <w:jc w:val="both"/>
        <w:rPr>
          <w:sz w:val="23"/>
          <w:szCs w:val="23"/>
        </w:rPr>
      </w:pPr>
      <w:bookmarkStart w:id="2" w:name="_Hlk198731034"/>
      <w:r w:rsidRPr="00EB2D97">
        <w:rPr>
          <w:b/>
          <w:bCs/>
          <w:sz w:val="23"/>
          <w:szCs w:val="23"/>
        </w:rPr>
        <w:t>WHEREAS</w:t>
      </w:r>
      <w:r>
        <w:rPr>
          <w:sz w:val="23"/>
          <w:szCs w:val="23"/>
        </w:rPr>
        <w:t xml:space="preserve">, the </w:t>
      </w:r>
      <w:r w:rsidR="00355572">
        <w:rPr>
          <w:sz w:val="23"/>
          <w:szCs w:val="23"/>
        </w:rPr>
        <w:t xml:space="preserve">determination of </w:t>
      </w:r>
      <w:r>
        <w:rPr>
          <w:sz w:val="23"/>
          <w:szCs w:val="23"/>
        </w:rPr>
        <w:t>availab</w:t>
      </w:r>
      <w:r w:rsidR="001E2396">
        <w:rPr>
          <w:sz w:val="23"/>
          <w:szCs w:val="23"/>
        </w:rPr>
        <w:t>le and</w:t>
      </w:r>
      <w:r>
        <w:rPr>
          <w:sz w:val="23"/>
          <w:szCs w:val="23"/>
        </w:rPr>
        <w:t xml:space="preserve"> necessary infrastructure capacity to support the unknown specific level</w:t>
      </w:r>
      <w:r w:rsidR="00355572">
        <w:rPr>
          <w:sz w:val="23"/>
          <w:szCs w:val="23"/>
        </w:rPr>
        <w:t>s</w:t>
      </w:r>
      <w:r>
        <w:rPr>
          <w:sz w:val="23"/>
          <w:szCs w:val="23"/>
        </w:rPr>
        <w:t xml:space="preserve"> of development will be dependent upon subsequent </w:t>
      </w:r>
      <w:r w:rsidR="00355572">
        <w:rPr>
          <w:sz w:val="23"/>
          <w:szCs w:val="23"/>
        </w:rPr>
        <w:t xml:space="preserve">development permit </w:t>
      </w:r>
      <w:r>
        <w:rPr>
          <w:sz w:val="23"/>
          <w:szCs w:val="23"/>
        </w:rPr>
        <w:t xml:space="preserve">applications and </w:t>
      </w:r>
      <w:r w:rsidR="00355572">
        <w:rPr>
          <w:sz w:val="23"/>
          <w:szCs w:val="23"/>
        </w:rPr>
        <w:t xml:space="preserve">supporting </w:t>
      </w:r>
      <w:r w:rsidR="001E2396">
        <w:rPr>
          <w:sz w:val="23"/>
          <w:szCs w:val="23"/>
        </w:rPr>
        <w:t xml:space="preserve">impact </w:t>
      </w:r>
      <w:r>
        <w:rPr>
          <w:sz w:val="23"/>
          <w:szCs w:val="23"/>
        </w:rPr>
        <w:t>studies provided by and at the expense of the owner or applicant;</w:t>
      </w:r>
    </w:p>
    <w:p w14:paraId="4DE41574" w14:textId="678801AC" w:rsidR="00355572" w:rsidRDefault="00355572" w:rsidP="00EB2D97">
      <w:pPr>
        <w:spacing w:after="240"/>
        <w:ind w:firstLine="720"/>
        <w:jc w:val="both"/>
        <w:rPr>
          <w:sz w:val="23"/>
          <w:szCs w:val="23"/>
        </w:rPr>
      </w:pPr>
      <w:r w:rsidRPr="00355572">
        <w:rPr>
          <w:b/>
          <w:bCs/>
          <w:sz w:val="23"/>
          <w:szCs w:val="23"/>
        </w:rPr>
        <w:t>WHEREAS</w:t>
      </w:r>
      <w:r>
        <w:rPr>
          <w:sz w:val="23"/>
          <w:szCs w:val="23"/>
        </w:rPr>
        <w:t>, adoption of this ordinance neither creates entitlements for future unknown levels of development nor obligates the Cit</w:t>
      </w:r>
      <w:r w:rsidR="001E2396">
        <w:rPr>
          <w:sz w:val="23"/>
          <w:szCs w:val="23"/>
        </w:rPr>
        <w:t xml:space="preserve">y </w:t>
      </w:r>
      <w:r>
        <w:rPr>
          <w:sz w:val="23"/>
          <w:szCs w:val="23"/>
        </w:rPr>
        <w:t>to approve development permits;</w:t>
      </w:r>
    </w:p>
    <w:p w14:paraId="75AE00E6" w14:textId="005BC1C3" w:rsidR="00EB2D97" w:rsidRPr="007F287C" w:rsidRDefault="00EB2D97" w:rsidP="00EB2D97">
      <w:pPr>
        <w:ind w:firstLine="720"/>
        <w:jc w:val="both"/>
        <w:rPr>
          <w:sz w:val="23"/>
          <w:szCs w:val="23"/>
        </w:rPr>
      </w:pPr>
      <w:r w:rsidRPr="00EB2D97">
        <w:rPr>
          <w:b/>
          <w:bCs/>
          <w:sz w:val="23"/>
          <w:szCs w:val="23"/>
        </w:rPr>
        <w:t>WHEREAS</w:t>
      </w:r>
      <w:r>
        <w:rPr>
          <w:sz w:val="23"/>
          <w:szCs w:val="23"/>
        </w:rPr>
        <w:t>; the change in future land use of the property does not obligate the City to provide at its expense municipal services to the property and does not guarantee the availability of municipal services to the property</w:t>
      </w:r>
      <w:r w:rsidR="00E1769C">
        <w:rPr>
          <w:sz w:val="23"/>
          <w:szCs w:val="23"/>
        </w:rPr>
        <w:t>;</w:t>
      </w:r>
    </w:p>
    <w:bookmarkEnd w:id="2"/>
    <w:p w14:paraId="17170406" w14:textId="77777777" w:rsidR="009C2759" w:rsidRPr="007F287C" w:rsidRDefault="009C2759" w:rsidP="00866061">
      <w:pPr>
        <w:jc w:val="both"/>
        <w:rPr>
          <w:sz w:val="23"/>
          <w:szCs w:val="23"/>
        </w:rPr>
      </w:pPr>
    </w:p>
    <w:p w14:paraId="690216DF" w14:textId="41A9B887" w:rsidR="009C2759" w:rsidRPr="007F287C" w:rsidRDefault="009C2759" w:rsidP="00866061">
      <w:pPr>
        <w:jc w:val="both"/>
        <w:rPr>
          <w:sz w:val="23"/>
          <w:szCs w:val="23"/>
        </w:rPr>
      </w:pPr>
      <w:r w:rsidRPr="007F287C">
        <w:rPr>
          <w:sz w:val="23"/>
          <w:szCs w:val="23"/>
        </w:rPr>
        <w:tab/>
      </w:r>
      <w:r w:rsidRPr="00426027">
        <w:rPr>
          <w:b/>
          <w:bCs/>
          <w:sz w:val="23"/>
          <w:szCs w:val="23"/>
        </w:rPr>
        <w:t>WHEREAS,</w:t>
      </w:r>
      <w:r w:rsidRPr="007F287C">
        <w:rPr>
          <w:sz w:val="23"/>
          <w:szCs w:val="23"/>
        </w:rPr>
        <w:t xml:space="preserve"> the Planning and Zoning Board of the City of Newberry, Florida, hereinafter referred to as the Planning and Zoning Board, has been designated as the City of Newberry Local Planning Agency, hereinafter referred to as the Local Planning </w:t>
      </w:r>
      <w:r w:rsidR="00B91A5D" w:rsidRPr="007F287C">
        <w:rPr>
          <w:sz w:val="23"/>
          <w:szCs w:val="23"/>
        </w:rPr>
        <w:t>Agency</w:t>
      </w:r>
      <w:r w:rsidR="00E1769C">
        <w:rPr>
          <w:sz w:val="23"/>
          <w:szCs w:val="23"/>
        </w:rPr>
        <w:t>;</w:t>
      </w:r>
    </w:p>
    <w:p w14:paraId="103447CD" w14:textId="77777777" w:rsidR="009C2759" w:rsidRPr="007F287C" w:rsidRDefault="009C2759" w:rsidP="00866061">
      <w:pPr>
        <w:jc w:val="both"/>
        <w:rPr>
          <w:sz w:val="23"/>
          <w:szCs w:val="23"/>
        </w:rPr>
      </w:pPr>
    </w:p>
    <w:p w14:paraId="40B32E55" w14:textId="77777777" w:rsidR="009C2759" w:rsidRDefault="009C2759" w:rsidP="00866061">
      <w:pPr>
        <w:jc w:val="both"/>
        <w:rPr>
          <w:sz w:val="23"/>
          <w:szCs w:val="23"/>
        </w:rPr>
      </w:pPr>
      <w:r w:rsidRPr="007F287C">
        <w:rPr>
          <w:sz w:val="23"/>
          <w:szCs w:val="23"/>
        </w:rPr>
        <w:tab/>
      </w:r>
      <w:r w:rsidRPr="00426027">
        <w:rPr>
          <w:b/>
          <w:bCs/>
          <w:sz w:val="23"/>
          <w:szCs w:val="23"/>
        </w:rPr>
        <w:t>WHEREAS</w:t>
      </w:r>
      <w:r w:rsidRPr="007F287C">
        <w:rPr>
          <w:sz w:val="23"/>
          <w:szCs w:val="23"/>
        </w:rPr>
        <w:t xml:space="preserve">, pursuant to Section 163.3174, Florida Statutes, and Ordinance No. 9-92, as amended, entitled City of Newberry Land Development Regulations, hereinafter referred to as the City's Land Development Regulations, the Planning and Zoning Board, serving also as the Local Planning Agency, held the required public hearing, with public notice having been provided, on said application for an amendment, as described below, to the Future Land Use Plan Map of the City's Comprehensive Plan and at said public hearing, the Planning and Zoning Board, serving also as the Local Planning Agency, reviewed and considered all comments received during said public hearing concerning said application for an amendment, as described below, to the Future Land Use Plan Map of the City's Comprehensive Plan and recommended to the City Commission approval of said </w:t>
      </w:r>
      <w:r w:rsidRPr="007F287C">
        <w:rPr>
          <w:sz w:val="23"/>
          <w:szCs w:val="23"/>
        </w:rPr>
        <w:lastRenderedPageBreak/>
        <w:t>application for amendment, as described below, to the Future Land Use Plan Map of the City's Comprehensive Plan;</w:t>
      </w:r>
    </w:p>
    <w:p w14:paraId="148E289E" w14:textId="77777777" w:rsidR="00866061" w:rsidRPr="007F287C" w:rsidRDefault="00866061" w:rsidP="00866061">
      <w:pPr>
        <w:jc w:val="both"/>
        <w:rPr>
          <w:sz w:val="23"/>
          <w:szCs w:val="23"/>
        </w:rPr>
      </w:pPr>
    </w:p>
    <w:p w14:paraId="350548D3" w14:textId="77777777" w:rsidR="009C2759" w:rsidRPr="007F287C" w:rsidRDefault="009C2759" w:rsidP="00866061">
      <w:pPr>
        <w:keepNext/>
        <w:keepLines/>
        <w:widowControl w:val="0"/>
        <w:jc w:val="both"/>
        <w:rPr>
          <w:sz w:val="23"/>
          <w:szCs w:val="23"/>
        </w:rPr>
      </w:pPr>
      <w:r w:rsidRPr="007F287C">
        <w:rPr>
          <w:sz w:val="24"/>
          <w:szCs w:val="24"/>
        </w:rPr>
        <w:tab/>
      </w:r>
      <w:r w:rsidRPr="00426027">
        <w:rPr>
          <w:b/>
          <w:bCs/>
          <w:sz w:val="23"/>
          <w:szCs w:val="23"/>
        </w:rPr>
        <w:t>WHEREAS,</w:t>
      </w:r>
      <w:r w:rsidRPr="007F287C">
        <w:rPr>
          <w:sz w:val="23"/>
          <w:szCs w:val="23"/>
        </w:rPr>
        <w:t xml:space="preserve"> the City Commission held two public hearings, with public notice having been provided, under the provisions of the regular amendment public hearing procedures established in Sections 163.3161 to 163.3215, Florida Statutes, on said application for amendment, as described below, to the Future Land Use Plan Map of the City's Comprehensive Plan and at said public hearings, the City Commission reviewed and considered all comments received during said public hearings, including the recommendation of the Planning and Zoning Board, serving als</w:t>
      </w:r>
      <w:r>
        <w:rPr>
          <w:sz w:val="23"/>
          <w:szCs w:val="23"/>
        </w:rPr>
        <w:t>o as the Local Planning Agency;</w:t>
      </w:r>
    </w:p>
    <w:p w14:paraId="26C7873E" w14:textId="77777777" w:rsidR="009C2759" w:rsidRPr="007F287C" w:rsidRDefault="009C2759" w:rsidP="00866061">
      <w:pPr>
        <w:jc w:val="both"/>
        <w:rPr>
          <w:sz w:val="23"/>
          <w:szCs w:val="23"/>
        </w:rPr>
      </w:pPr>
    </w:p>
    <w:p w14:paraId="4F9C1F07" w14:textId="77777777" w:rsidR="009C2759" w:rsidRPr="007F287C" w:rsidRDefault="009C2759" w:rsidP="00866061">
      <w:pPr>
        <w:jc w:val="both"/>
        <w:rPr>
          <w:sz w:val="23"/>
          <w:szCs w:val="23"/>
        </w:rPr>
      </w:pPr>
      <w:r w:rsidRPr="007F287C">
        <w:rPr>
          <w:b/>
          <w:bCs/>
          <w:sz w:val="23"/>
          <w:szCs w:val="23"/>
        </w:rPr>
        <w:tab/>
      </w:r>
      <w:r w:rsidRPr="00426027">
        <w:rPr>
          <w:b/>
          <w:bCs/>
          <w:sz w:val="23"/>
          <w:szCs w:val="23"/>
        </w:rPr>
        <w:t>WHEREAS,</w:t>
      </w:r>
      <w:r w:rsidRPr="007F287C">
        <w:rPr>
          <w:sz w:val="23"/>
          <w:szCs w:val="23"/>
        </w:rPr>
        <w:t xml:space="preserve"> the City Commission, found said application for an amendment, as described below, to the Future Land Use Plan Map of the City’s Comprehensive Plan to be compatible with the Land Use Element objectives and policies, and those of other affected elements of the City’s Comprehensive Plan; and</w:t>
      </w:r>
    </w:p>
    <w:p w14:paraId="7FE58436" w14:textId="77777777" w:rsidR="009C2759" w:rsidRPr="00426027" w:rsidRDefault="009C2759" w:rsidP="00866061">
      <w:pPr>
        <w:jc w:val="both"/>
        <w:rPr>
          <w:b/>
          <w:bCs/>
          <w:sz w:val="23"/>
          <w:szCs w:val="23"/>
        </w:rPr>
      </w:pPr>
    </w:p>
    <w:p w14:paraId="230DFE2F" w14:textId="77777777" w:rsidR="009C2759" w:rsidRDefault="009C2759" w:rsidP="00866061">
      <w:pPr>
        <w:jc w:val="both"/>
        <w:rPr>
          <w:sz w:val="23"/>
          <w:szCs w:val="23"/>
        </w:rPr>
      </w:pPr>
      <w:r w:rsidRPr="00426027">
        <w:rPr>
          <w:b/>
          <w:bCs/>
          <w:sz w:val="23"/>
          <w:szCs w:val="23"/>
        </w:rPr>
        <w:tab/>
        <w:t>WHEREAS,</w:t>
      </w:r>
      <w:r w:rsidRPr="007F287C">
        <w:rPr>
          <w:sz w:val="23"/>
          <w:szCs w:val="23"/>
        </w:rPr>
        <w:t xml:space="preserve"> the City Commission, has determined and found that approval of an application for amendment to the Future Land Use Plan Map of the City’s Comprehensive Plan, would promote the public health, safety, morals, order, comfort, convenience, appearance, prosperity or general welfare.</w:t>
      </w:r>
    </w:p>
    <w:p w14:paraId="6ADD2092" w14:textId="77777777" w:rsidR="009C2759" w:rsidRPr="007F287C" w:rsidRDefault="009C2759" w:rsidP="00866061">
      <w:pPr>
        <w:jc w:val="both"/>
        <w:rPr>
          <w:sz w:val="23"/>
          <w:szCs w:val="23"/>
        </w:rPr>
      </w:pPr>
    </w:p>
    <w:p w14:paraId="40377687" w14:textId="77777777" w:rsidR="009C2759" w:rsidRPr="00426027" w:rsidRDefault="009C2759" w:rsidP="00866061">
      <w:pPr>
        <w:jc w:val="both"/>
        <w:rPr>
          <w:b/>
          <w:bCs/>
          <w:sz w:val="23"/>
          <w:szCs w:val="23"/>
        </w:rPr>
      </w:pPr>
      <w:r w:rsidRPr="00426027">
        <w:rPr>
          <w:b/>
          <w:bCs/>
          <w:sz w:val="23"/>
          <w:szCs w:val="23"/>
        </w:rPr>
        <w:tab/>
        <w:t>NOW, THEREFORE, BE IT ORDAINED BY THE PEOPLE OF THE CITY OF NEWBERRY, FLORIDA, AS FOLLOWS:</w:t>
      </w:r>
    </w:p>
    <w:p w14:paraId="2ACAEBB1" w14:textId="77777777" w:rsidR="009C2759" w:rsidRPr="00423DE7" w:rsidRDefault="009C2759" w:rsidP="00866061">
      <w:pPr>
        <w:jc w:val="both"/>
        <w:rPr>
          <w:sz w:val="23"/>
          <w:szCs w:val="23"/>
        </w:rPr>
      </w:pPr>
    </w:p>
    <w:p w14:paraId="45C0A630" w14:textId="7159DF97" w:rsidR="009C2759" w:rsidRDefault="009C2759" w:rsidP="00866061">
      <w:pPr>
        <w:ind w:firstLine="720"/>
        <w:jc w:val="both"/>
        <w:rPr>
          <w:sz w:val="23"/>
          <w:szCs w:val="23"/>
        </w:rPr>
      </w:pPr>
      <w:r w:rsidRPr="00426027">
        <w:rPr>
          <w:b/>
          <w:bCs/>
          <w:sz w:val="23"/>
          <w:szCs w:val="23"/>
          <w:u w:val="single"/>
        </w:rPr>
        <w:t>Section 1.</w:t>
      </w:r>
      <w:r w:rsidRPr="00426027">
        <w:rPr>
          <w:b/>
          <w:bCs/>
          <w:sz w:val="23"/>
          <w:szCs w:val="23"/>
        </w:rPr>
        <w:t xml:space="preserve"> Future Land Use Map Amended.</w:t>
      </w:r>
      <w:r>
        <w:rPr>
          <w:sz w:val="23"/>
          <w:szCs w:val="23"/>
        </w:rPr>
        <w:t xml:space="preserve"> </w:t>
      </w:r>
      <w:r w:rsidRPr="00423DE7">
        <w:rPr>
          <w:sz w:val="23"/>
          <w:szCs w:val="23"/>
        </w:rPr>
        <w:t xml:space="preserve">Pursuant to an </w:t>
      </w:r>
      <w:r w:rsidRPr="00D0594B">
        <w:rPr>
          <w:sz w:val="23"/>
          <w:szCs w:val="23"/>
        </w:rPr>
        <w:t>application,</w:t>
      </w:r>
      <w:r w:rsidRPr="008B7ACC">
        <w:rPr>
          <w:b/>
          <w:bCs/>
          <w:sz w:val="23"/>
          <w:szCs w:val="23"/>
        </w:rPr>
        <w:t xml:space="preserve"> </w:t>
      </w:r>
      <w:bookmarkStart w:id="3" w:name="A2"/>
      <w:r w:rsidRPr="001B44B7">
        <w:rPr>
          <w:b/>
          <w:bCs/>
          <w:sz w:val="23"/>
          <w:szCs w:val="23"/>
        </w:rPr>
        <w:t xml:space="preserve">CPA </w:t>
      </w:r>
      <w:bookmarkEnd w:id="3"/>
      <w:r w:rsidRPr="001B44B7">
        <w:rPr>
          <w:b/>
          <w:bCs/>
          <w:sz w:val="23"/>
          <w:szCs w:val="23"/>
        </w:rPr>
        <w:t>2</w:t>
      </w:r>
      <w:r w:rsidR="00707652" w:rsidRPr="001B44B7">
        <w:rPr>
          <w:b/>
          <w:bCs/>
          <w:sz w:val="23"/>
          <w:szCs w:val="23"/>
        </w:rPr>
        <w:t>5</w:t>
      </w:r>
      <w:r w:rsidRPr="001B44B7">
        <w:rPr>
          <w:b/>
          <w:bCs/>
          <w:sz w:val="23"/>
          <w:szCs w:val="23"/>
        </w:rPr>
        <w:t>-</w:t>
      </w:r>
      <w:r w:rsidR="0077497D" w:rsidRPr="001B44B7">
        <w:rPr>
          <w:b/>
          <w:bCs/>
          <w:sz w:val="23"/>
          <w:szCs w:val="23"/>
        </w:rPr>
        <w:t>0</w:t>
      </w:r>
      <w:r w:rsidR="00DB0F06" w:rsidRPr="001B44B7">
        <w:rPr>
          <w:b/>
          <w:bCs/>
          <w:sz w:val="23"/>
          <w:szCs w:val="23"/>
        </w:rPr>
        <w:t>3</w:t>
      </w:r>
      <w:r w:rsidR="0077497D" w:rsidRPr="001B44B7">
        <w:rPr>
          <w:b/>
          <w:bCs/>
          <w:sz w:val="23"/>
          <w:szCs w:val="23"/>
        </w:rPr>
        <w:t>,</w:t>
      </w:r>
      <w:r w:rsidRPr="00D0594B">
        <w:rPr>
          <w:sz w:val="23"/>
          <w:szCs w:val="23"/>
        </w:rPr>
        <w:t xml:space="preserve"> a request </w:t>
      </w:r>
      <w:r w:rsidR="00707652">
        <w:rPr>
          <w:sz w:val="23"/>
          <w:szCs w:val="23"/>
        </w:rPr>
        <w:t>NV5 Global, Inc., agent,</w:t>
      </w:r>
      <w:r w:rsidR="00762DBD">
        <w:rPr>
          <w:sz w:val="23"/>
          <w:szCs w:val="23"/>
        </w:rPr>
        <w:t xml:space="preserve"> on behalf of</w:t>
      </w:r>
      <w:r w:rsidR="00707652">
        <w:rPr>
          <w:sz w:val="23"/>
          <w:szCs w:val="23"/>
        </w:rPr>
        <w:t xml:space="preserve"> </w:t>
      </w:r>
      <w:bookmarkStart w:id="4" w:name="_Hlk202270598"/>
      <w:r w:rsidR="001B44B7">
        <w:rPr>
          <w:sz w:val="23"/>
          <w:szCs w:val="23"/>
        </w:rPr>
        <w:t>Hawley Family Holding</w:t>
      </w:r>
      <w:r w:rsidR="00E1769C">
        <w:rPr>
          <w:sz w:val="23"/>
          <w:szCs w:val="23"/>
        </w:rPr>
        <w:t>s</w:t>
      </w:r>
      <w:r w:rsidR="001B44B7">
        <w:rPr>
          <w:sz w:val="23"/>
          <w:szCs w:val="23"/>
        </w:rPr>
        <w:t>, LLC</w:t>
      </w:r>
      <w:bookmarkEnd w:id="4"/>
      <w:r w:rsidR="00707652">
        <w:rPr>
          <w:sz w:val="23"/>
          <w:szCs w:val="23"/>
        </w:rPr>
        <w:t>, owner,</w:t>
      </w:r>
      <w:r w:rsidRPr="00D0594B">
        <w:rPr>
          <w:sz w:val="23"/>
          <w:szCs w:val="23"/>
        </w:rPr>
        <w:t xml:space="preserve"> to amend the Future Land Use Map of the City of Newberry Comprehensive Plan by changing the future land use classification </w:t>
      </w:r>
      <w:r>
        <w:rPr>
          <w:sz w:val="23"/>
          <w:szCs w:val="23"/>
        </w:rPr>
        <w:t xml:space="preserve">of certain lands </w:t>
      </w:r>
      <w:r w:rsidRPr="00057C1F">
        <w:rPr>
          <w:sz w:val="23"/>
          <w:szCs w:val="23"/>
        </w:rPr>
        <w:t>within the City</w:t>
      </w:r>
      <w:r>
        <w:rPr>
          <w:sz w:val="23"/>
          <w:szCs w:val="23"/>
        </w:rPr>
        <w:t>,</w:t>
      </w:r>
      <w:r w:rsidRPr="00057C1F">
        <w:rPr>
          <w:sz w:val="23"/>
          <w:szCs w:val="23"/>
        </w:rPr>
        <w:t xml:space="preserve"> </w:t>
      </w:r>
      <w:r w:rsidRPr="008B7ACC">
        <w:rPr>
          <w:sz w:val="23"/>
          <w:szCs w:val="23"/>
        </w:rPr>
        <w:t>the</w:t>
      </w:r>
      <w:r w:rsidRPr="008B7ACC">
        <w:rPr>
          <w:b/>
          <w:bCs/>
          <w:sz w:val="23"/>
          <w:szCs w:val="23"/>
        </w:rPr>
        <w:t xml:space="preserve"> </w:t>
      </w:r>
      <w:r w:rsidR="0077497D">
        <w:rPr>
          <w:b/>
          <w:bCs/>
          <w:sz w:val="23"/>
          <w:szCs w:val="23"/>
        </w:rPr>
        <w:t>f</w:t>
      </w:r>
      <w:r w:rsidRPr="008B7ACC">
        <w:rPr>
          <w:b/>
          <w:bCs/>
          <w:sz w:val="23"/>
          <w:szCs w:val="23"/>
        </w:rPr>
        <w:t xml:space="preserve">uture </w:t>
      </w:r>
      <w:r w:rsidR="0077497D">
        <w:rPr>
          <w:b/>
          <w:bCs/>
          <w:sz w:val="23"/>
          <w:szCs w:val="23"/>
        </w:rPr>
        <w:t>l</w:t>
      </w:r>
      <w:r w:rsidRPr="008B7ACC">
        <w:rPr>
          <w:b/>
          <w:bCs/>
          <w:sz w:val="23"/>
          <w:szCs w:val="23"/>
        </w:rPr>
        <w:t xml:space="preserve">and </w:t>
      </w:r>
      <w:r w:rsidR="0077497D">
        <w:rPr>
          <w:b/>
          <w:bCs/>
          <w:sz w:val="23"/>
          <w:szCs w:val="23"/>
        </w:rPr>
        <w:t>u</w:t>
      </w:r>
      <w:r w:rsidRPr="008B7ACC">
        <w:rPr>
          <w:b/>
          <w:bCs/>
          <w:sz w:val="23"/>
          <w:szCs w:val="23"/>
        </w:rPr>
        <w:t>se classification is hereby changed from</w:t>
      </w:r>
      <w:bookmarkStart w:id="5" w:name="A7"/>
      <w:r w:rsidRPr="008B7ACC">
        <w:rPr>
          <w:b/>
          <w:bCs/>
          <w:sz w:val="23"/>
          <w:szCs w:val="23"/>
        </w:rPr>
        <w:t xml:space="preserve"> AGRICULTURE to </w:t>
      </w:r>
      <w:r w:rsidR="00707652">
        <w:rPr>
          <w:b/>
          <w:bCs/>
          <w:sz w:val="23"/>
          <w:szCs w:val="23"/>
        </w:rPr>
        <w:t>COMMERCIAL</w:t>
      </w:r>
      <w:r w:rsidRPr="008B7ACC">
        <w:rPr>
          <w:sz w:val="23"/>
          <w:szCs w:val="23"/>
        </w:rPr>
        <w:t xml:space="preserve"> on property more particularly described </w:t>
      </w:r>
      <w:bookmarkEnd w:id="5"/>
      <w:r w:rsidR="00BB68A5">
        <w:rPr>
          <w:sz w:val="23"/>
          <w:szCs w:val="23"/>
        </w:rPr>
        <w:t>in E</w:t>
      </w:r>
      <w:r w:rsidR="00E1769C">
        <w:rPr>
          <w:sz w:val="23"/>
          <w:szCs w:val="23"/>
        </w:rPr>
        <w:t>xhibit</w:t>
      </w:r>
      <w:r w:rsidR="00BB68A5">
        <w:rPr>
          <w:sz w:val="23"/>
          <w:szCs w:val="23"/>
        </w:rPr>
        <w:t xml:space="preserve"> A.</w:t>
      </w:r>
    </w:p>
    <w:p w14:paraId="0AB464D2" w14:textId="77777777" w:rsidR="009C2759" w:rsidRPr="008B7ACC" w:rsidRDefault="009C2759" w:rsidP="00866061">
      <w:pPr>
        <w:jc w:val="both"/>
        <w:rPr>
          <w:sz w:val="23"/>
          <w:szCs w:val="23"/>
        </w:rPr>
      </w:pPr>
    </w:p>
    <w:p w14:paraId="56041052" w14:textId="01D97DE7" w:rsidR="009C2759" w:rsidRDefault="009C2759" w:rsidP="00866061">
      <w:pPr>
        <w:ind w:firstLine="720"/>
        <w:jc w:val="both"/>
        <w:rPr>
          <w:sz w:val="23"/>
          <w:szCs w:val="23"/>
        </w:rPr>
      </w:pPr>
      <w:r w:rsidRPr="00426027">
        <w:rPr>
          <w:b/>
          <w:bCs/>
          <w:sz w:val="23"/>
          <w:szCs w:val="23"/>
          <w:u w:val="single"/>
        </w:rPr>
        <w:t>Section 2.</w:t>
      </w:r>
      <w:r w:rsidR="00990071">
        <w:rPr>
          <w:b/>
          <w:bCs/>
          <w:sz w:val="23"/>
          <w:szCs w:val="23"/>
        </w:rPr>
        <w:t xml:space="preserve"> </w:t>
      </w:r>
      <w:r w:rsidRPr="00426027">
        <w:rPr>
          <w:b/>
          <w:bCs/>
          <w:sz w:val="23"/>
          <w:szCs w:val="23"/>
        </w:rPr>
        <w:t>Severability.</w:t>
      </w:r>
      <w:r w:rsidR="00990071">
        <w:rPr>
          <w:sz w:val="23"/>
          <w:szCs w:val="23"/>
        </w:rPr>
        <w:t xml:space="preserve"> </w:t>
      </w:r>
      <w:r w:rsidRPr="00423DE7">
        <w:rPr>
          <w:sz w:val="23"/>
          <w:szCs w:val="23"/>
        </w:rPr>
        <w:t>If any provision or portion of this Ordinance is declared by any court of competent jurisdiction to be void, unconstitutional or unenforceable, then all remaining provisions and portions of this Ordinance shall remain in full force and effect.</w:t>
      </w:r>
    </w:p>
    <w:p w14:paraId="74F2F8DF" w14:textId="77777777" w:rsidR="009C2759" w:rsidRPr="00423DE7" w:rsidRDefault="009C2759" w:rsidP="00866061">
      <w:pPr>
        <w:jc w:val="both"/>
        <w:rPr>
          <w:sz w:val="23"/>
          <w:szCs w:val="23"/>
        </w:rPr>
      </w:pPr>
    </w:p>
    <w:p w14:paraId="2842701C" w14:textId="3083C19A" w:rsidR="009C2759" w:rsidRPr="00F269DF" w:rsidRDefault="009C2759" w:rsidP="00866061">
      <w:pPr>
        <w:spacing w:after="240"/>
        <w:ind w:firstLine="720"/>
        <w:jc w:val="both"/>
        <w:rPr>
          <w:b/>
          <w:sz w:val="22"/>
          <w:szCs w:val="22"/>
        </w:rPr>
      </w:pPr>
      <w:r w:rsidRPr="007274C9">
        <w:rPr>
          <w:b/>
          <w:sz w:val="22"/>
          <w:szCs w:val="22"/>
          <w:u w:val="single"/>
        </w:rPr>
        <w:t>Section 3.</w:t>
      </w:r>
      <w:r w:rsidR="00990071">
        <w:rPr>
          <w:b/>
          <w:sz w:val="22"/>
          <w:szCs w:val="22"/>
        </w:rPr>
        <w:t xml:space="preserve"> </w:t>
      </w:r>
      <w:r w:rsidRPr="007274C9">
        <w:rPr>
          <w:b/>
          <w:sz w:val="22"/>
          <w:szCs w:val="22"/>
        </w:rPr>
        <w:t>Scrivener’s Error.</w:t>
      </w:r>
      <w:r w:rsidR="00990071">
        <w:rPr>
          <w:sz w:val="22"/>
          <w:szCs w:val="22"/>
        </w:rPr>
        <w:t xml:space="preserve"> </w:t>
      </w:r>
      <w:r w:rsidRPr="00563B72">
        <w:rPr>
          <w:sz w:val="22"/>
          <w:szCs w:val="22"/>
        </w:rPr>
        <w:t>The correction of typographical errors which do not affect the intent of the ordinance may be authorized by the City Manager or designee without public hearing, by filing a corrected or re-codified copy of the same with the City.</w:t>
      </w:r>
      <w:r w:rsidR="00990071">
        <w:rPr>
          <w:sz w:val="22"/>
          <w:szCs w:val="22"/>
        </w:rPr>
        <w:t xml:space="preserve"> </w:t>
      </w:r>
    </w:p>
    <w:p w14:paraId="17D3A7A2" w14:textId="1A7501A4" w:rsidR="009C2759" w:rsidRPr="00423DE7" w:rsidRDefault="009C2759" w:rsidP="00866061">
      <w:pPr>
        <w:ind w:firstLine="720"/>
        <w:jc w:val="both"/>
        <w:rPr>
          <w:sz w:val="23"/>
          <w:szCs w:val="23"/>
        </w:rPr>
      </w:pPr>
      <w:r w:rsidRPr="00426027">
        <w:rPr>
          <w:b/>
          <w:bCs/>
          <w:sz w:val="23"/>
          <w:szCs w:val="23"/>
          <w:u w:val="single"/>
        </w:rPr>
        <w:t xml:space="preserve">Section </w:t>
      </w:r>
      <w:r>
        <w:rPr>
          <w:b/>
          <w:bCs/>
          <w:sz w:val="23"/>
          <w:szCs w:val="23"/>
          <w:u w:val="single"/>
        </w:rPr>
        <w:t>4</w:t>
      </w:r>
      <w:r w:rsidRPr="00426027">
        <w:rPr>
          <w:b/>
          <w:bCs/>
          <w:sz w:val="23"/>
          <w:szCs w:val="23"/>
          <w:u w:val="single"/>
        </w:rPr>
        <w:t>.</w:t>
      </w:r>
      <w:r w:rsidR="00990071">
        <w:rPr>
          <w:b/>
          <w:bCs/>
          <w:sz w:val="23"/>
          <w:szCs w:val="23"/>
        </w:rPr>
        <w:t xml:space="preserve"> </w:t>
      </w:r>
      <w:r w:rsidRPr="00426027">
        <w:rPr>
          <w:b/>
          <w:bCs/>
          <w:sz w:val="23"/>
          <w:szCs w:val="23"/>
        </w:rPr>
        <w:t>Conflict.</w:t>
      </w:r>
      <w:r w:rsidR="00990071">
        <w:rPr>
          <w:sz w:val="23"/>
          <w:szCs w:val="23"/>
        </w:rPr>
        <w:t xml:space="preserve"> </w:t>
      </w:r>
      <w:r w:rsidRPr="00423DE7">
        <w:rPr>
          <w:sz w:val="23"/>
          <w:szCs w:val="23"/>
        </w:rPr>
        <w:t>All ordinances or parts of ordinances in conflict herewith are, to the extent of such conflict, hereby repealed.</w:t>
      </w:r>
    </w:p>
    <w:p w14:paraId="2DD2B3F1" w14:textId="77777777" w:rsidR="009C2759" w:rsidRPr="00423DE7" w:rsidRDefault="009C2759" w:rsidP="00866061">
      <w:pPr>
        <w:jc w:val="both"/>
        <w:rPr>
          <w:sz w:val="23"/>
          <w:szCs w:val="23"/>
        </w:rPr>
      </w:pPr>
    </w:p>
    <w:p w14:paraId="074DDFF9" w14:textId="40EB1BD2" w:rsidR="009C2759" w:rsidRPr="00423DE7" w:rsidRDefault="009C2759" w:rsidP="00866061">
      <w:pPr>
        <w:ind w:firstLine="720"/>
        <w:jc w:val="both"/>
        <w:rPr>
          <w:sz w:val="23"/>
          <w:szCs w:val="23"/>
        </w:rPr>
      </w:pPr>
      <w:r w:rsidRPr="00426027">
        <w:rPr>
          <w:b/>
          <w:bCs/>
          <w:sz w:val="23"/>
          <w:szCs w:val="23"/>
          <w:u w:val="single"/>
        </w:rPr>
        <w:t xml:space="preserve">Section </w:t>
      </w:r>
      <w:r>
        <w:rPr>
          <w:b/>
          <w:bCs/>
          <w:sz w:val="23"/>
          <w:szCs w:val="23"/>
          <w:u w:val="single"/>
        </w:rPr>
        <w:t>5</w:t>
      </w:r>
      <w:r w:rsidRPr="00426027">
        <w:rPr>
          <w:b/>
          <w:bCs/>
          <w:sz w:val="23"/>
          <w:szCs w:val="23"/>
          <w:u w:val="single"/>
        </w:rPr>
        <w:t>.</w:t>
      </w:r>
      <w:r w:rsidR="00990071">
        <w:rPr>
          <w:b/>
          <w:bCs/>
          <w:sz w:val="23"/>
          <w:szCs w:val="23"/>
        </w:rPr>
        <w:t xml:space="preserve"> </w:t>
      </w:r>
      <w:r w:rsidRPr="00426027">
        <w:rPr>
          <w:b/>
          <w:bCs/>
          <w:sz w:val="23"/>
          <w:szCs w:val="23"/>
        </w:rPr>
        <w:t>Effective Date.</w:t>
      </w:r>
      <w:r w:rsidR="00990071">
        <w:rPr>
          <w:sz w:val="23"/>
          <w:szCs w:val="23"/>
        </w:rPr>
        <w:t xml:space="preserve"> </w:t>
      </w:r>
      <w:r w:rsidRPr="00423DE7">
        <w:rPr>
          <w:sz w:val="23"/>
          <w:szCs w:val="23"/>
        </w:rPr>
        <w:t>This ordinance shall become effective upon adoption</w:t>
      </w:r>
      <w:r>
        <w:rPr>
          <w:sz w:val="23"/>
          <w:szCs w:val="23"/>
        </w:rPr>
        <w:t>.</w:t>
      </w:r>
      <w:r w:rsidRPr="000E342C">
        <w:t xml:space="preserve"> </w:t>
      </w:r>
      <w:r w:rsidRPr="000E342C">
        <w:rPr>
          <w:sz w:val="23"/>
          <w:szCs w:val="23"/>
        </w:rPr>
        <w:t>The effective date of this plan amendment, if the amendment is not timely challenged, shall be 31 days after the state land planning agency notifies the local government that the plan amendment package is complete. If the amendment is timely challenged, this amendment shall become effective on the date the state land planning agency or the Administration Commission enters a final order determining this adopted amendment to be in compliance in accordance with Section 163.3184, Florida Statutes. No development orders, development permits, or development dependent on this amendment may be issued or commence before it has become effective</w:t>
      </w:r>
      <w:r>
        <w:rPr>
          <w:sz w:val="23"/>
          <w:szCs w:val="23"/>
        </w:rPr>
        <w:t>.</w:t>
      </w:r>
      <w:r w:rsidRPr="00423DE7">
        <w:rPr>
          <w:sz w:val="23"/>
          <w:szCs w:val="23"/>
        </w:rPr>
        <w:t xml:space="preserve"> If a final order of noncompliance is issued, this amendment may nevertheless be made effective by adoption of a resolution affirming its effective status, a copy of which resolution shall be sent to the Department of Economic Opportunity, Division </w:t>
      </w:r>
      <w:r w:rsidRPr="00423DE7">
        <w:rPr>
          <w:sz w:val="23"/>
          <w:szCs w:val="23"/>
        </w:rPr>
        <w:lastRenderedPageBreak/>
        <w:t>of Community Planning and Development, 107 East Madison Street, MSC-160, Tallahassee, FL 32399-4120.</w:t>
      </w:r>
    </w:p>
    <w:p w14:paraId="51960881" w14:textId="77777777" w:rsidR="009C2759" w:rsidRPr="00423DE7" w:rsidRDefault="009C2759" w:rsidP="00866061">
      <w:pPr>
        <w:jc w:val="both"/>
        <w:rPr>
          <w:sz w:val="23"/>
          <w:szCs w:val="23"/>
        </w:rPr>
      </w:pPr>
    </w:p>
    <w:p w14:paraId="03D12DC9" w14:textId="32207218" w:rsidR="009C2759" w:rsidRDefault="009C2759" w:rsidP="00866061">
      <w:pPr>
        <w:ind w:firstLine="720"/>
        <w:jc w:val="both"/>
        <w:rPr>
          <w:sz w:val="23"/>
          <w:szCs w:val="23"/>
        </w:rPr>
      </w:pPr>
      <w:r w:rsidRPr="00426027">
        <w:rPr>
          <w:b/>
          <w:bCs/>
          <w:sz w:val="23"/>
          <w:szCs w:val="23"/>
          <w:u w:val="single"/>
        </w:rPr>
        <w:t xml:space="preserve">Section </w:t>
      </w:r>
      <w:r>
        <w:rPr>
          <w:b/>
          <w:bCs/>
          <w:sz w:val="23"/>
          <w:szCs w:val="23"/>
          <w:u w:val="single"/>
        </w:rPr>
        <w:t>6</w:t>
      </w:r>
      <w:r w:rsidRPr="00426027">
        <w:rPr>
          <w:b/>
          <w:bCs/>
          <w:sz w:val="23"/>
          <w:szCs w:val="23"/>
          <w:u w:val="single"/>
        </w:rPr>
        <w:t>.</w:t>
      </w:r>
      <w:r w:rsidR="00990071">
        <w:rPr>
          <w:b/>
          <w:bCs/>
          <w:sz w:val="23"/>
          <w:szCs w:val="23"/>
        </w:rPr>
        <w:t xml:space="preserve"> </w:t>
      </w:r>
      <w:r w:rsidRPr="00426027">
        <w:rPr>
          <w:b/>
          <w:bCs/>
          <w:sz w:val="23"/>
          <w:szCs w:val="23"/>
        </w:rPr>
        <w:t>Authority.</w:t>
      </w:r>
      <w:r w:rsidR="00990071">
        <w:rPr>
          <w:b/>
          <w:bCs/>
          <w:sz w:val="23"/>
          <w:szCs w:val="23"/>
        </w:rPr>
        <w:t xml:space="preserve"> </w:t>
      </w:r>
      <w:r w:rsidRPr="00423DE7">
        <w:rPr>
          <w:sz w:val="23"/>
          <w:szCs w:val="23"/>
        </w:rPr>
        <w:t xml:space="preserve">This Ordinance is adopted pursuant to the authority granted by Section 166.021 and Sections 163.3161 through 163.3215, Florida Statutes. </w:t>
      </w:r>
    </w:p>
    <w:p w14:paraId="0AD6213C" w14:textId="77777777" w:rsidR="009C2759" w:rsidRDefault="009C2759" w:rsidP="00866061">
      <w:pPr>
        <w:jc w:val="both"/>
        <w:rPr>
          <w:sz w:val="23"/>
          <w:szCs w:val="23"/>
        </w:rPr>
      </w:pPr>
    </w:p>
    <w:p w14:paraId="53C5AA86" w14:textId="7CA9CD65" w:rsidR="009C2759" w:rsidRPr="00423DE7" w:rsidRDefault="009C2759" w:rsidP="00866061">
      <w:pPr>
        <w:ind w:firstLine="720"/>
        <w:jc w:val="both"/>
        <w:rPr>
          <w:sz w:val="23"/>
          <w:szCs w:val="23"/>
        </w:rPr>
      </w:pPr>
      <w:r w:rsidRPr="00423DE7">
        <w:rPr>
          <w:b/>
          <w:sz w:val="23"/>
          <w:szCs w:val="23"/>
        </w:rPr>
        <w:t xml:space="preserve">DONE THE FIRST READING, </w:t>
      </w:r>
      <w:r w:rsidRPr="00423DE7">
        <w:rPr>
          <w:sz w:val="23"/>
          <w:szCs w:val="23"/>
        </w:rPr>
        <w:t xml:space="preserve">by the City Commission of the City of Newberry, Florida, at a regular meeting, this </w:t>
      </w:r>
      <w:r>
        <w:rPr>
          <w:sz w:val="23"/>
          <w:szCs w:val="23"/>
        </w:rPr>
        <w:t xml:space="preserve">_______ </w:t>
      </w:r>
      <w:r w:rsidRPr="00423DE7">
        <w:rPr>
          <w:sz w:val="23"/>
          <w:szCs w:val="23"/>
        </w:rPr>
        <w:t>day of</w:t>
      </w:r>
      <w:r>
        <w:rPr>
          <w:sz w:val="23"/>
          <w:szCs w:val="23"/>
        </w:rPr>
        <w:t xml:space="preserve"> ________</w:t>
      </w:r>
      <w:r w:rsidRPr="00423DE7">
        <w:rPr>
          <w:sz w:val="23"/>
          <w:szCs w:val="23"/>
        </w:rPr>
        <w:t>, 20</w:t>
      </w:r>
      <w:r w:rsidRPr="009562B5">
        <w:rPr>
          <w:sz w:val="23"/>
          <w:szCs w:val="23"/>
          <w:u w:val="single"/>
        </w:rPr>
        <w:t>2</w:t>
      </w:r>
      <w:r w:rsidR="00707652">
        <w:rPr>
          <w:sz w:val="23"/>
          <w:szCs w:val="23"/>
          <w:u w:val="single"/>
        </w:rPr>
        <w:t>5</w:t>
      </w:r>
      <w:r>
        <w:rPr>
          <w:sz w:val="23"/>
          <w:szCs w:val="23"/>
        </w:rPr>
        <w:t>.</w:t>
      </w:r>
    </w:p>
    <w:p w14:paraId="612BCB91" w14:textId="77777777" w:rsidR="009C2759" w:rsidRPr="00423DE7" w:rsidRDefault="009C2759" w:rsidP="00866061">
      <w:pPr>
        <w:jc w:val="both"/>
        <w:rPr>
          <w:sz w:val="23"/>
          <w:szCs w:val="23"/>
        </w:rPr>
      </w:pPr>
    </w:p>
    <w:p w14:paraId="682D614D" w14:textId="683DFAAF" w:rsidR="009C2759" w:rsidRPr="00423DE7" w:rsidRDefault="009C2759" w:rsidP="00866061">
      <w:pPr>
        <w:ind w:firstLine="720"/>
        <w:jc w:val="both"/>
        <w:rPr>
          <w:sz w:val="23"/>
          <w:szCs w:val="23"/>
        </w:rPr>
      </w:pPr>
      <w:r w:rsidRPr="00423DE7">
        <w:rPr>
          <w:b/>
          <w:sz w:val="23"/>
          <w:szCs w:val="23"/>
        </w:rPr>
        <w:t xml:space="preserve">DONE, THE PUBLIC NOTICE, </w:t>
      </w:r>
      <w:r w:rsidR="00F64B26" w:rsidRPr="00F64B26">
        <w:rPr>
          <w:sz w:val="24"/>
          <w:szCs w:val="24"/>
        </w:rPr>
        <w:t xml:space="preserve">on the website of Alachua County at alachuacounty.us pursuant to Florida Statute 50.0311(3), by the City Clerk of the City of Newberry, Florida on the </w:t>
      </w:r>
      <w:r w:rsidR="002648AD">
        <w:rPr>
          <w:sz w:val="24"/>
          <w:szCs w:val="24"/>
        </w:rPr>
        <w:t>8</w:t>
      </w:r>
      <w:r w:rsidR="00F64B26" w:rsidRPr="00F64B26">
        <w:rPr>
          <w:sz w:val="24"/>
          <w:szCs w:val="24"/>
        </w:rPr>
        <w:t xml:space="preserve"> day of</w:t>
      </w:r>
      <w:r w:rsidR="002648AD">
        <w:rPr>
          <w:sz w:val="24"/>
          <w:szCs w:val="24"/>
        </w:rPr>
        <w:t xml:space="preserve"> August</w:t>
      </w:r>
      <w:r w:rsidR="00F64B26" w:rsidRPr="00F64B26">
        <w:rPr>
          <w:sz w:val="24"/>
          <w:szCs w:val="24"/>
        </w:rPr>
        <w:t>, 2025</w:t>
      </w:r>
    </w:p>
    <w:p w14:paraId="116DD03D" w14:textId="77777777" w:rsidR="00762DBD" w:rsidRDefault="00762DBD" w:rsidP="00866061">
      <w:pPr>
        <w:jc w:val="both"/>
        <w:rPr>
          <w:b/>
          <w:sz w:val="23"/>
          <w:szCs w:val="23"/>
        </w:rPr>
      </w:pPr>
    </w:p>
    <w:p w14:paraId="3E2BAF66" w14:textId="6B8FBCD7" w:rsidR="009C2759" w:rsidRPr="00902203" w:rsidRDefault="009C2759" w:rsidP="00866061">
      <w:pPr>
        <w:ind w:firstLine="720"/>
        <w:jc w:val="both"/>
        <w:rPr>
          <w:sz w:val="22"/>
          <w:szCs w:val="22"/>
        </w:rPr>
      </w:pPr>
      <w:r w:rsidRPr="00423DE7">
        <w:rPr>
          <w:b/>
          <w:sz w:val="23"/>
          <w:szCs w:val="23"/>
        </w:rPr>
        <w:t xml:space="preserve">DONE THE SECOND READING, AND ADOPTED ON FINAL PASSAGE, </w:t>
      </w:r>
      <w:r w:rsidRPr="00423DE7">
        <w:rPr>
          <w:sz w:val="23"/>
          <w:szCs w:val="23"/>
        </w:rPr>
        <w:t>by an affirmative vote of a majority of a quorum present of the City Commission of the City of Newberry, Florida, at a regular meeting, this _____ day of _____________________, 20</w:t>
      </w:r>
      <w:r w:rsidRPr="00E924B6">
        <w:rPr>
          <w:sz w:val="23"/>
          <w:szCs w:val="23"/>
          <w:u w:val="single"/>
        </w:rPr>
        <w:t>2</w:t>
      </w:r>
      <w:r w:rsidR="00707652">
        <w:rPr>
          <w:sz w:val="23"/>
          <w:szCs w:val="23"/>
          <w:u w:val="single"/>
        </w:rPr>
        <w:t>5</w:t>
      </w:r>
      <w:r w:rsidRPr="00423DE7">
        <w:rPr>
          <w:sz w:val="23"/>
          <w:szCs w:val="23"/>
        </w:rPr>
        <w:t>.</w:t>
      </w:r>
    </w:p>
    <w:p w14:paraId="2CF4A27D" w14:textId="33510BDA" w:rsidR="009C2759" w:rsidRDefault="009C2759" w:rsidP="009C2759">
      <w:pPr>
        <w:tabs>
          <w:tab w:val="left" w:pos="-1080"/>
        </w:tabs>
        <w:ind w:left="4320"/>
        <w:jc w:val="both"/>
        <w:rPr>
          <w:sz w:val="22"/>
          <w:szCs w:val="22"/>
        </w:rPr>
      </w:pPr>
    </w:p>
    <w:p w14:paraId="47408169" w14:textId="10B18379" w:rsidR="009C2759" w:rsidRDefault="009C2759" w:rsidP="009C2759">
      <w:pPr>
        <w:tabs>
          <w:tab w:val="left" w:pos="-1080"/>
        </w:tabs>
        <w:ind w:left="4320"/>
        <w:jc w:val="both"/>
        <w:rPr>
          <w:sz w:val="22"/>
          <w:szCs w:val="22"/>
        </w:rPr>
      </w:pPr>
    </w:p>
    <w:p w14:paraId="050D62C5" w14:textId="77777777" w:rsidR="009C2759" w:rsidRDefault="009C2759" w:rsidP="009C2759">
      <w:pPr>
        <w:tabs>
          <w:tab w:val="left" w:pos="-1080"/>
        </w:tabs>
        <w:ind w:left="4320"/>
        <w:jc w:val="both"/>
        <w:rPr>
          <w:sz w:val="22"/>
          <w:szCs w:val="22"/>
        </w:rPr>
      </w:pPr>
    </w:p>
    <w:p w14:paraId="400A655C" w14:textId="77777777" w:rsidR="009C2759" w:rsidRPr="00902203" w:rsidRDefault="009C2759" w:rsidP="009C2759">
      <w:pPr>
        <w:tabs>
          <w:tab w:val="left" w:pos="-1080"/>
        </w:tabs>
        <w:ind w:left="4320"/>
        <w:jc w:val="both"/>
        <w:rPr>
          <w:sz w:val="22"/>
          <w:szCs w:val="22"/>
        </w:rPr>
      </w:pPr>
      <w:r w:rsidRPr="00902203">
        <w:rPr>
          <w:sz w:val="22"/>
          <w:szCs w:val="22"/>
        </w:rPr>
        <w:t>BY THE MAYOR OF THE CITY OF NEWBERRY, FLORIDA</w:t>
      </w:r>
    </w:p>
    <w:p w14:paraId="69DF4CFE" w14:textId="77777777" w:rsidR="009C2759" w:rsidRDefault="009C2759" w:rsidP="009C2759">
      <w:pPr>
        <w:tabs>
          <w:tab w:val="left" w:pos="-90"/>
          <w:tab w:val="left" w:pos="0"/>
        </w:tabs>
      </w:pPr>
      <w:bookmarkStart w:id="6" w:name="_Hlk41560923"/>
    </w:p>
    <w:p w14:paraId="36998C8F" w14:textId="77777777" w:rsidR="009C2759" w:rsidRPr="00902203" w:rsidRDefault="009C2759" w:rsidP="009C2759">
      <w:pPr>
        <w:tabs>
          <w:tab w:val="left" w:pos="-90"/>
          <w:tab w:val="left" w:pos="0"/>
        </w:tabs>
      </w:pPr>
    </w:p>
    <w:bookmarkEnd w:id="6"/>
    <w:p w14:paraId="3BB20D16" w14:textId="77777777" w:rsidR="009C2759" w:rsidRPr="00902203" w:rsidRDefault="009C2759" w:rsidP="009C2759">
      <w:pPr>
        <w:tabs>
          <w:tab w:val="left" w:pos="-90"/>
          <w:tab w:val="left" w:pos="0"/>
          <w:tab w:val="left" w:pos="4320"/>
        </w:tabs>
        <w:rPr>
          <w:sz w:val="22"/>
          <w:szCs w:val="22"/>
        </w:rPr>
      </w:pPr>
      <w:r w:rsidRPr="00902203">
        <w:rPr>
          <w:sz w:val="22"/>
          <w:szCs w:val="22"/>
        </w:rPr>
        <w:tab/>
      </w:r>
      <w:r w:rsidRPr="00902203">
        <w:rPr>
          <w:sz w:val="22"/>
          <w:szCs w:val="22"/>
          <w:u w:val="single"/>
        </w:rPr>
        <w:t>____________________________________</w:t>
      </w:r>
    </w:p>
    <w:p w14:paraId="38ACD53E" w14:textId="2463BD8B" w:rsidR="009C2759" w:rsidRPr="00902203" w:rsidRDefault="009C2759" w:rsidP="009C2759">
      <w:pPr>
        <w:tabs>
          <w:tab w:val="left" w:pos="-90"/>
          <w:tab w:val="left" w:pos="0"/>
          <w:tab w:val="left" w:pos="4320"/>
        </w:tabs>
        <w:rPr>
          <w:b/>
          <w:sz w:val="22"/>
          <w:szCs w:val="22"/>
        </w:rPr>
      </w:pPr>
      <w:r w:rsidRPr="00902203">
        <w:rPr>
          <w:sz w:val="22"/>
          <w:szCs w:val="22"/>
        </w:rPr>
        <w:tab/>
        <w:t xml:space="preserve">Honorable </w:t>
      </w:r>
      <w:r w:rsidR="00F64B26">
        <w:rPr>
          <w:sz w:val="22"/>
          <w:szCs w:val="22"/>
        </w:rPr>
        <w:t>Timothy R. Marden</w:t>
      </w:r>
      <w:r w:rsidRPr="00902203">
        <w:rPr>
          <w:sz w:val="22"/>
          <w:szCs w:val="22"/>
        </w:rPr>
        <w:t>, Mayor</w:t>
      </w:r>
    </w:p>
    <w:p w14:paraId="597D739A" w14:textId="77777777" w:rsidR="009C2759" w:rsidRPr="00902203" w:rsidRDefault="009C2759" w:rsidP="009C2759">
      <w:pPr>
        <w:tabs>
          <w:tab w:val="left" w:pos="-90"/>
          <w:tab w:val="left" w:pos="0"/>
        </w:tabs>
        <w:rPr>
          <w:b/>
          <w:sz w:val="22"/>
          <w:szCs w:val="22"/>
        </w:rPr>
      </w:pPr>
    </w:p>
    <w:p w14:paraId="3CC8D11C" w14:textId="77777777" w:rsidR="009C2759" w:rsidRPr="00902203" w:rsidRDefault="009C2759" w:rsidP="009C2759">
      <w:pPr>
        <w:tabs>
          <w:tab w:val="left" w:pos="-90"/>
          <w:tab w:val="left" w:pos="0"/>
          <w:tab w:val="left" w:pos="4320"/>
        </w:tabs>
        <w:rPr>
          <w:b/>
          <w:sz w:val="22"/>
          <w:szCs w:val="22"/>
        </w:rPr>
      </w:pPr>
      <w:r w:rsidRPr="00902203">
        <w:rPr>
          <w:sz w:val="22"/>
          <w:szCs w:val="22"/>
        </w:rPr>
        <w:t>ATTEST, BY THE CLERK OF THE</w:t>
      </w:r>
    </w:p>
    <w:p w14:paraId="7F0AE3CD" w14:textId="77777777" w:rsidR="009C2759" w:rsidRPr="00902203" w:rsidRDefault="009C2759" w:rsidP="009C2759">
      <w:pPr>
        <w:tabs>
          <w:tab w:val="left" w:pos="-90"/>
          <w:tab w:val="left" w:pos="0"/>
        </w:tabs>
        <w:rPr>
          <w:b/>
          <w:sz w:val="22"/>
          <w:szCs w:val="22"/>
        </w:rPr>
      </w:pPr>
      <w:r w:rsidRPr="00902203">
        <w:rPr>
          <w:sz w:val="22"/>
          <w:szCs w:val="22"/>
        </w:rPr>
        <w:t>CITY COMMISSION OF THE CITY OF</w:t>
      </w:r>
    </w:p>
    <w:p w14:paraId="5FD23E5C" w14:textId="77777777" w:rsidR="009C2759" w:rsidRPr="00902203" w:rsidRDefault="009C2759" w:rsidP="009C2759">
      <w:pPr>
        <w:tabs>
          <w:tab w:val="left" w:pos="-90"/>
          <w:tab w:val="left" w:pos="0"/>
        </w:tabs>
        <w:rPr>
          <w:b/>
          <w:sz w:val="22"/>
          <w:szCs w:val="22"/>
        </w:rPr>
      </w:pPr>
      <w:r w:rsidRPr="00902203">
        <w:rPr>
          <w:sz w:val="22"/>
          <w:szCs w:val="22"/>
        </w:rPr>
        <w:t>NEWBERRY, FLORIDA:</w:t>
      </w:r>
    </w:p>
    <w:p w14:paraId="1FAF3840" w14:textId="77777777" w:rsidR="009C2759" w:rsidRPr="00902203" w:rsidRDefault="009C2759" w:rsidP="009C2759">
      <w:pPr>
        <w:tabs>
          <w:tab w:val="left" w:pos="-90"/>
          <w:tab w:val="left" w:pos="0"/>
        </w:tabs>
        <w:rPr>
          <w:b/>
        </w:rPr>
      </w:pPr>
    </w:p>
    <w:p w14:paraId="200DA726" w14:textId="77777777" w:rsidR="009C2759" w:rsidRPr="00902203" w:rsidRDefault="009C2759" w:rsidP="009C2759">
      <w:pPr>
        <w:tabs>
          <w:tab w:val="left" w:pos="-90"/>
          <w:tab w:val="left" w:pos="0"/>
        </w:tabs>
        <w:rPr>
          <w:b/>
        </w:rPr>
      </w:pPr>
    </w:p>
    <w:p w14:paraId="46D2239D" w14:textId="77777777" w:rsidR="009C2759" w:rsidRPr="00902203" w:rsidRDefault="009C2759" w:rsidP="009C2759">
      <w:pPr>
        <w:tabs>
          <w:tab w:val="left" w:pos="-90"/>
          <w:tab w:val="left" w:pos="0"/>
        </w:tabs>
        <w:rPr>
          <w:b/>
          <w:sz w:val="22"/>
          <w:szCs w:val="22"/>
        </w:rPr>
      </w:pPr>
      <w:r w:rsidRPr="00902203">
        <w:rPr>
          <w:sz w:val="22"/>
          <w:szCs w:val="22"/>
        </w:rPr>
        <w:t>____________________________</w:t>
      </w:r>
      <w:r w:rsidRPr="00902203">
        <w:rPr>
          <w:sz w:val="22"/>
          <w:szCs w:val="22"/>
        </w:rPr>
        <w:tab/>
      </w:r>
    </w:p>
    <w:p w14:paraId="06AD0A77" w14:textId="77777777" w:rsidR="009C2759" w:rsidRDefault="009C2759" w:rsidP="009C2759">
      <w:pPr>
        <w:rPr>
          <w:sz w:val="22"/>
          <w:szCs w:val="22"/>
        </w:rPr>
      </w:pPr>
      <w:r w:rsidRPr="00902203">
        <w:rPr>
          <w:sz w:val="22"/>
          <w:szCs w:val="22"/>
        </w:rPr>
        <w:t>Judy S. Rice, City Clerk</w:t>
      </w:r>
    </w:p>
    <w:p w14:paraId="37773532" w14:textId="77777777" w:rsidR="009C2759" w:rsidRPr="00902203" w:rsidRDefault="009C2759" w:rsidP="009C2759">
      <w:pPr>
        <w:rPr>
          <w:b/>
          <w:sz w:val="22"/>
          <w:szCs w:val="22"/>
        </w:rPr>
      </w:pPr>
    </w:p>
    <w:p w14:paraId="7340A151" w14:textId="77777777" w:rsidR="009C2759" w:rsidRPr="005730E8" w:rsidRDefault="009C2759" w:rsidP="009C2759">
      <w:pPr>
        <w:rPr>
          <w:b/>
          <w:sz w:val="16"/>
          <w:szCs w:val="16"/>
        </w:rPr>
      </w:pPr>
    </w:p>
    <w:p w14:paraId="11799EAF" w14:textId="77777777" w:rsidR="009C2759" w:rsidRPr="00902203" w:rsidRDefault="009C2759" w:rsidP="009C2759">
      <w:pPr>
        <w:jc w:val="both"/>
        <w:rPr>
          <w:b/>
          <w:sz w:val="22"/>
          <w:szCs w:val="22"/>
        </w:rPr>
      </w:pPr>
      <w:r w:rsidRPr="00902203">
        <w:rPr>
          <w:sz w:val="22"/>
          <w:szCs w:val="22"/>
        </w:rPr>
        <w:t xml:space="preserve">APPROVED AS TO FORM AND </w:t>
      </w:r>
    </w:p>
    <w:p w14:paraId="01C9559A" w14:textId="77777777" w:rsidR="009C2759" w:rsidRPr="00902203" w:rsidRDefault="009C2759" w:rsidP="009C2759">
      <w:pPr>
        <w:jc w:val="both"/>
        <w:rPr>
          <w:b/>
          <w:sz w:val="22"/>
          <w:szCs w:val="22"/>
        </w:rPr>
      </w:pPr>
      <w:r w:rsidRPr="00902203">
        <w:rPr>
          <w:sz w:val="22"/>
          <w:szCs w:val="22"/>
        </w:rPr>
        <w:t>LEGALITY:</w:t>
      </w:r>
    </w:p>
    <w:p w14:paraId="23E5A700" w14:textId="77777777" w:rsidR="009C2759" w:rsidRPr="00902203" w:rsidRDefault="009C2759" w:rsidP="009C2759">
      <w:pPr>
        <w:rPr>
          <w:b/>
          <w:sz w:val="22"/>
          <w:szCs w:val="22"/>
        </w:rPr>
      </w:pPr>
    </w:p>
    <w:p w14:paraId="3C446B5E" w14:textId="77777777" w:rsidR="009C2759" w:rsidRPr="00902203" w:rsidRDefault="009C2759" w:rsidP="009C2759">
      <w:pPr>
        <w:rPr>
          <w:b/>
          <w:sz w:val="22"/>
          <w:szCs w:val="22"/>
        </w:rPr>
      </w:pPr>
      <w:r w:rsidRPr="00902203">
        <w:rPr>
          <w:sz w:val="22"/>
          <w:szCs w:val="22"/>
        </w:rPr>
        <w:t>____________________________</w:t>
      </w:r>
    </w:p>
    <w:p w14:paraId="27D7C0C1" w14:textId="77777777" w:rsidR="009C2759" w:rsidRPr="00902203" w:rsidRDefault="009C2759" w:rsidP="009C2759">
      <w:pPr>
        <w:rPr>
          <w:sz w:val="22"/>
          <w:szCs w:val="22"/>
        </w:rPr>
      </w:pPr>
      <w:r w:rsidRPr="00902203">
        <w:rPr>
          <w:sz w:val="22"/>
          <w:szCs w:val="22"/>
        </w:rPr>
        <w:t>City Attorney’s Office</w:t>
      </w:r>
    </w:p>
    <w:p w14:paraId="1EEB545A" w14:textId="77777777" w:rsidR="00B262E9" w:rsidRPr="004109E7" w:rsidRDefault="00BB68A5" w:rsidP="00B262E9">
      <w:pPr>
        <w:jc w:val="center"/>
        <w:rPr>
          <w:b/>
          <w:bCs/>
          <w:sz w:val="24"/>
          <w:szCs w:val="24"/>
        </w:rPr>
      </w:pPr>
      <w:r>
        <w:rPr>
          <w:sz w:val="24"/>
          <w:szCs w:val="24"/>
        </w:rPr>
        <w:br w:type="page"/>
      </w:r>
      <w:r w:rsidR="00B262E9" w:rsidRPr="004109E7">
        <w:rPr>
          <w:b/>
          <w:bCs/>
          <w:sz w:val="24"/>
          <w:szCs w:val="24"/>
        </w:rPr>
        <w:lastRenderedPageBreak/>
        <w:t>EXHIBIT A</w:t>
      </w:r>
    </w:p>
    <w:p w14:paraId="450FB778" w14:textId="77777777" w:rsidR="00B262E9" w:rsidRDefault="00B262E9" w:rsidP="00B262E9">
      <w:pPr>
        <w:jc w:val="center"/>
        <w:rPr>
          <w:sz w:val="24"/>
          <w:szCs w:val="24"/>
          <w:u w:val="single"/>
        </w:rPr>
      </w:pPr>
      <w:r w:rsidRPr="004109E7">
        <w:rPr>
          <w:sz w:val="24"/>
          <w:szCs w:val="24"/>
          <w:u w:val="single"/>
        </w:rPr>
        <w:t>LEGAL DESCRIPTION</w:t>
      </w:r>
    </w:p>
    <w:p w14:paraId="67347D0B" w14:textId="1DF064EE" w:rsidR="00F6684C" w:rsidRPr="004109E7" w:rsidRDefault="00F6684C" w:rsidP="00B262E9">
      <w:pPr>
        <w:jc w:val="center"/>
        <w:rPr>
          <w:sz w:val="24"/>
          <w:szCs w:val="24"/>
          <w:u w:val="single"/>
        </w:rPr>
      </w:pPr>
      <w:r>
        <w:rPr>
          <w:sz w:val="24"/>
          <w:szCs w:val="24"/>
          <w:u w:val="single"/>
        </w:rPr>
        <w:t>Parcel No: 01928-002-000</w:t>
      </w:r>
    </w:p>
    <w:p w14:paraId="06FE47F8" w14:textId="77777777" w:rsidR="00B262E9" w:rsidRPr="004109E7" w:rsidRDefault="00B262E9" w:rsidP="00B262E9">
      <w:pPr>
        <w:rPr>
          <w:sz w:val="24"/>
          <w:szCs w:val="24"/>
        </w:rPr>
      </w:pPr>
    </w:p>
    <w:p w14:paraId="641BB29C" w14:textId="77777777" w:rsidR="00B262E9" w:rsidRPr="001F7A28" w:rsidRDefault="00B262E9" w:rsidP="00B262E9">
      <w:pPr>
        <w:spacing w:after="240"/>
        <w:jc w:val="both"/>
        <w:rPr>
          <w:sz w:val="24"/>
          <w:szCs w:val="24"/>
        </w:rPr>
      </w:pPr>
      <w:r w:rsidRPr="001F7A28">
        <w:rPr>
          <w:sz w:val="24"/>
          <w:szCs w:val="24"/>
        </w:rPr>
        <w:t xml:space="preserve">A PARCEL OF LAND LOCATED IN SECTION 36, TOWNSHIP 9 SOUTH, RANGE 17 EAST, ALACHUA COUNTY, FLORIDA, BEING MORE PARTICULARLY DESCRIBED AS FOLLOWS: </w:t>
      </w:r>
    </w:p>
    <w:p w14:paraId="22AAF37D" w14:textId="023DEB6F" w:rsidR="00DC2A11" w:rsidRDefault="001F7A28" w:rsidP="001F7A28">
      <w:r w:rsidRPr="001F7A28">
        <w:t>THE W ½ OF THE E ½ OF THE NW ¼ OF THE NW ¼ OF SECTION 2, TOWNSHIP 10  SOUTH, RANGE 17 EAST, LESS ANY PORTION LYING WITHIN STATE ROAD S-26, ALL LYING AND BEING SITUATE</w:t>
      </w:r>
      <w:r w:rsidR="00E1769C">
        <w:t>D</w:t>
      </w:r>
      <w:r w:rsidRPr="001F7A28">
        <w:t xml:space="preserve"> IN ALACHUA COUNTY, FLORIDA</w:t>
      </w:r>
    </w:p>
    <w:p w14:paraId="7BEE5B9F" w14:textId="77777777" w:rsidR="00E1769C" w:rsidRPr="001F7A28" w:rsidRDefault="00E1769C" w:rsidP="001F7A28"/>
    <w:p w14:paraId="32C91EDB" w14:textId="2656170B" w:rsidR="00B262E9" w:rsidRPr="009124D0" w:rsidRDefault="00B262E9" w:rsidP="00B262E9">
      <w:pPr>
        <w:jc w:val="both"/>
        <w:rPr>
          <w:sz w:val="24"/>
          <w:szCs w:val="24"/>
        </w:rPr>
      </w:pPr>
      <w:r w:rsidRPr="001F7A28">
        <w:rPr>
          <w:sz w:val="24"/>
          <w:szCs w:val="24"/>
        </w:rPr>
        <w:t xml:space="preserve">SAID PARCEL OF LAND CONTAINING </w:t>
      </w:r>
      <w:r w:rsidR="00F6684C" w:rsidRPr="001F7A28">
        <w:rPr>
          <w:sz w:val="24"/>
          <w:szCs w:val="24"/>
        </w:rPr>
        <w:t>9.7</w:t>
      </w:r>
      <w:r w:rsidRPr="001F7A28">
        <w:rPr>
          <w:sz w:val="24"/>
          <w:szCs w:val="24"/>
        </w:rPr>
        <w:t xml:space="preserve"> ACRES, MORE OR LESS.</w:t>
      </w:r>
    </w:p>
    <w:p w14:paraId="69481CDC" w14:textId="68B1919F" w:rsidR="00BB68A5" w:rsidRPr="009124D0" w:rsidRDefault="00BB68A5" w:rsidP="00B262E9">
      <w:pPr>
        <w:autoSpaceDE/>
        <w:autoSpaceDN/>
        <w:adjustRightInd/>
        <w:jc w:val="center"/>
        <w:rPr>
          <w:sz w:val="24"/>
          <w:szCs w:val="24"/>
        </w:rPr>
      </w:pPr>
    </w:p>
    <w:sectPr w:rsidR="00BB68A5" w:rsidRPr="009124D0" w:rsidSect="006D0648">
      <w:footerReference w:type="even" r:id="rId7"/>
      <w:footerReference w:type="default" r:id="rId8"/>
      <w:pgSz w:w="12240" w:h="15840" w:code="1"/>
      <w:pgMar w:top="990" w:right="1440" w:bottom="1152"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5AA8CB" w14:textId="77777777" w:rsidR="00CB043A" w:rsidRDefault="00CB043A">
      <w:r>
        <w:separator/>
      </w:r>
    </w:p>
  </w:endnote>
  <w:endnote w:type="continuationSeparator" w:id="0">
    <w:p w14:paraId="7DCBB926" w14:textId="77777777" w:rsidR="00CB043A" w:rsidRDefault="00CB0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49F4C6" w14:textId="06CF2B6E" w:rsidR="00E2444C" w:rsidRDefault="00E2444C" w:rsidP="002D127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7497D">
      <w:rPr>
        <w:rStyle w:val="PageNumber"/>
        <w:noProof/>
      </w:rPr>
      <w:t>2</w:t>
    </w:r>
    <w:r>
      <w:rPr>
        <w:rStyle w:val="PageNumber"/>
      </w:rPr>
      <w:fldChar w:fldCharType="end"/>
    </w:r>
  </w:p>
  <w:p w14:paraId="62402858" w14:textId="77777777" w:rsidR="00E2444C" w:rsidRDefault="00E244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B4AF85" w14:textId="7E16DCC4" w:rsidR="00A15057" w:rsidRPr="00301736" w:rsidRDefault="00866061" w:rsidP="00707652">
    <w:pPr>
      <w:pStyle w:val="Footer"/>
      <w:tabs>
        <w:tab w:val="clear" w:pos="8640"/>
        <w:tab w:val="right" w:pos="9090"/>
      </w:tabs>
    </w:pPr>
    <w:r w:rsidRPr="00D41755">
      <w:rPr>
        <w:b/>
        <w:bCs/>
        <w:noProof/>
        <w:highlight w:val="yellow"/>
      </w:rPr>
      <mc:AlternateContent>
        <mc:Choice Requires="wps">
          <w:drawing>
            <wp:anchor distT="4294967295" distB="4294967295" distL="114300" distR="114300" simplePos="0" relativeHeight="251659264" behindDoc="0" locked="0" layoutInCell="1" allowOverlap="1" wp14:anchorId="6798D135" wp14:editId="6C9ECDBF">
              <wp:simplePos x="0" y="0"/>
              <wp:positionH relativeFrom="column">
                <wp:posOffset>0</wp:posOffset>
              </wp:positionH>
              <wp:positionV relativeFrom="paragraph">
                <wp:posOffset>0</wp:posOffset>
              </wp:positionV>
              <wp:extent cx="5972175" cy="0"/>
              <wp:effectExtent l="0" t="0" r="0" b="0"/>
              <wp:wrapNone/>
              <wp:docPr id="1552636066"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21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08286491" id="_x0000_t32" coordsize="21600,21600" o:spt="32" o:oned="t" path="m,l21600,21600e" filled="f">
              <v:path arrowok="t" fillok="f" o:connecttype="none"/>
              <o:lock v:ext="edit" shapetype="t"/>
            </v:shapetype>
            <v:shape id="Straight Arrow Connector 1" o:spid="_x0000_s1026" type="#_x0000_t32" style="position:absolute;margin-left:0;margin-top:0;width:470.2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"/>
          </w:pict>
        </mc:Fallback>
      </mc:AlternateContent>
    </w:r>
    <w:r w:rsidR="00D75672">
      <w:t>Planning &amp; Zoning Board</w:t>
    </w:r>
    <w:r w:rsidR="00707652">
      <w:t xml:space="preserve">: </w:t>
    </w:r>
    <w:r w:rsidR="00707652" w:rsidRPr="00301736">
      <w:t>0</w:t>
    </w:r>
    <w:r w:rsidR="00301736" w:rsidRPr="00301736">
      <w:t>8</w:t>
    </w:r>
    <w:r w:rsidR="00707652" w:rsidRPr="00301736">
      <w:t>/</w:t>
    </w:r>
    <w:r w:rsidR="00CB3374">
      <w:t>18</w:t>
    </w:r>
    <w:r w:rsidR="00707652" w:rsidRPr="00301736">
      <w:t>/2025</w:t>
    </w:r>
    <w:r w:rsidR="00707652" w:rsidRPr="00301736">
      <w:tab/>
    </w:r>
    <w:r w:rsidR="00707652" w:rsidRPr="00301736">
      <w:tab/>
    </w:r>
    <w:r w:rsidR="00DB0F06" w:rsidRPr="00301736">
      <w:t xml:space="preserve">Hawley 9 </w:t>
    </w:r>
    <w:r w:rsidR="00E1769C">
      <w:t>A</w:t>
    </w:r>
    <w:r w:rsidR="00DB0F06" w:rsidRPr="00301736">
      <w:t>cres</w:t>
    </w:r>
    <w:r w:rsidR="00E1769C" w:rsidRPr="00E1769C">
      <w:t xml:space="preserve"> </w:t>
    </w:r>
    <w:r w:rsidR="00E1769C" w:rsidRPr="00301736">
      <w:t>CPA 25-03</w:t>
    </w:r>
  </w:p>
  <w:p w14:paraId="7ABE5528" w14:textId="0C665517" w:rsidR="00E2444C" w:rsidRDefault="00E2444C" w:rsidP="00FB02A3">
    <w:pPr>
      <w:pStyle w:val="Footer"/>
      <w:tabs>
        <w:tab w:val="clear" w:pos="4320"/>
        <w:tab w:val="clear" w:pos="8640"/>
        <w:tab w:val="right" w:pos="9090"/>
      </w:tabs>
    </w:pPr>
    <w:r w:rsidRPr="00301736">
      <w:t xml:space="preserve">City Commission First Reading </w:t>
    </w:r>
    <w:r w:rsidR="00BB68A5" w:rsidRPr="00301736">
      <w:t>TBD</w:t>
    </w:r>
    <w:r w:rsidR="00FB02A3" w:rsidRPr="00301736">
      <w:tab/>
    </w:r>
    <w:r w:rsidR="00F64B26" w:rsidRPr="00301736">
      <w:t>Ordinance 2025-</w:t>
    </w:r>
    <w:r w:rsidR="00301736" w:rsidRPr="00301736">
      <w:t>31</w:t>
    </w:r>
  </w:p>
  <w:p w14:paraId="72D5E98C" w14:textId="64D9F3CD" w:rsidR="008A2188" w:rsidRDefault="008A2188" w:rsidP="00FB02A3">
    <w:pPr>
      <w:pStyle w:val="Footer"/>
      <w:tabs>
        <w:tab w:val="clear" w:pos="4320"/>
        <w:tab w:val="clear" w:pos="8640"/>
        <w:tab w:val="right" w:pos="9090"/>
      </w:tabs>
    </w:pPr>
    <w:r>
      <w:t xml:space="preserve">City Commission Second Reading/Enactment </w:t>
    </w:r>
    <w:r w:rsidR="00762DBD">
      <w:t>TBD</w:t>
    </w:r>
    <w:r w:rsidR="00FB02A3">
      <w:tab/>
    </w:r>
    <w:r w:rsidR="00707652">
      <w:t xml:space="preserve">Page </w:t>
    </w:r>
    <w:r w:rsidR="00707652">
      <w:rPr>
        <w:b/>
        <w:bCs/>
      </w:rPr>
      <w:fldChar w:fldCharType="begin"/>
    </w:r>
    <w:r w:rsidR="00707652">
      <w:rPr>
        <w:b/>
        <w:bCs/>
      </w:rPr>
      <w:instrText xml:space="preserve"> PAGE  \* Arabic  \* MERGEFORMAT </w:instrText>
    </w:r>
    <w:r w:rsidR="00707652">
      <w:rPr>
        <w:b/>
        <w:bCs/>
      </w:rPr>
      <w:fldChar w:fldCharType="separate"/>
    </w:r>
    <w:r w:rsidR="00707652">
      <w:rPr>
        <w:b/>
        <w:bCs/>
        <w:noProof/>
      </w:rPr>
      <w:t>1</w:t>
    </w:r>
    <w:r w:rsidR="00707652">
      <w:rPr>
        <w:b/>
        <w:bCs/>
      </w:rPr>
      <w:fldChar w:fldCharType="end"/>
    </w:r>
    <w:r w:rsidR="00707652">
      <w:t xml:space="preserve"> of </w:t>
    </w:r>
    <w:r w:rsidR="00707652">
      <w:rPr>
        <w:b/>
        <w:bCs/>
      </w:rPr>
      <w:fldChar w:fldCharType="begin"/>
    </w:r>
    <w:r w:rsidR="00707652">
      <w:rPr>
        <w:b/>
        <w:bCs/>
      </w:rPr>
      <w:instrText xml:space="preserve"> NUMPAGES  \* Arabic  \* MERGEFORMAT </w:instrText>
    </w:r>
    <w:r w:rsidR="00707652">
      <w:rPr>
        <w:b/>
        <w:bCs/>
      </w:rPr>
      <w:fldChar w:fldCharType="separate"/>
    </w:r>
    <w:r w:rsidR="00707652">
      <w:rPr>
        <w:b/>
        <w:bCs/>
        <w:noProof/>
      </w:rPr>
      <w:t>2</w:t>
    </w:r>
    <w:r w:rsidR="00707652">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1B7FFC" w14:textId="77777777" w:rsidR="00CB043A" w:rsidRDefault="00CB043A">
      <w:r>
        <w:separator/>
      </w:r>
    </w:p>
  </w:footnote>
  <w:footnote w:type="continuationSeparator" w:id="0">
    <w:p w14:paraId="0170CD55" w14:textId="77777777" w:rsidR="00CB043A" w:rsidRDefault="00CB04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CE6"/>
    <w:rsid w:val="000113F1"/>
    <w:rsid w:val="00031808"/>
    <w:rsid w:val="00067242"/>
    <w:rsid w:val="00083140"/>
    <w:rsid w:val="00094B94"/>
    <w:rsid w:val="00096DD0"/>
    <w:rsid w:val="000B6BE3"/>
    <w:rsid w:val="000C1C8C"/>
    <w:rsid w:val="000D3267"/>
    <w:rsid w:val="000E1E51"/>
    <w:rsid w:val="000F1E2E"/>
    <w:rsid w:val="000F5FE1"/>
    <w:rsid w:val="00100545"/>
    <w:rsid w:val="001070F3"/>
    <w:rsid w:val="001128C0"/>
    <w:rsid w:val="00133349"/>
    <w:rsid w:val="00145D78"/>
    <w:rsid w:val="001502C6"/>
    <w:rsid w:val="00183F49"/>
    <w:rsid w:val="001902B5"/>
    <w:rsid w:val="00197D54"/>
    <w:rsid w:val="001A4B33"/>
    <w:rsid w:val="001B0420"/>
    <w:rsid w:val="001B44B7"/>
    <w:rsid w:val="001B6A0B"/>
    <w:rsid w:val="001D6459"/>
    <w:rsid w:val="001D6DE7"/>
    <w:rsid w:val="001E1C52"/>
    <w:rsid w:val="001E2396"/>
    <w:rsid w:val="001F2C9C"/>
    <w:rsid w:val="001F6222"/>
    <w:rsid w:val="001F7A28"/>
    <w:rsid w:val="00205188"/>
    <w:rsid w:val="00207203"/>
    <w:rsid w:val="0021123E"/>
    <w:rsid w:val="00211AEE"/>
    <w:rsid w:val="00241BED"/>
    <w:rsid w:val="00260CF5"/>
    <w:rsid w:val="002648AD"/>
    <w:rsid w:val="00271E0B"/>
    <w:rsid w:val="0027263F"/>
    <w:rsid w:val="0027265E"/>
    <w:rsid w:val="00273295"/>
    <w:rsid w:val="00277262"/>
    <w:rsid w:val="00285D8E"/>
    <w:rsid w:val="002A5166"/>
    <w:rsid w:val="002A61DE"/>
    <w:rsid w:val="002A75A3"/>
    <w:rsid w:val="002C6D58"/>
    <w:rsid w:val="002D127B"/>
    <w:rsid w:val="002E5D1C"/>
    <w:rsid w:val="002E7FB8"/>
    <w:rsid w:val="002F0A3A"/>
    <w:rsid w:val="002F346B"/>
    <w:rsid w:val="002F348B"/>
    <w:rsid w:val="002F5D8F"/>
    <w:rsid w:val="00301736"/>
    <w:rsid w:val="00305BA1"/>
    <w:rsid w:val="00316CE6"/>
    <w:rsid w:val="003209D8"/>
    <w:rsid w:val="00342917"/>
    <w:rsid w:val="00346B66"/>
    <w:rsid w:val="003474A1"/>
    <w:rsid w:val="00355572"/>
    <w:rsid w:val="003651D6"/>
    <w:rsid w:val="00382AE1"/>
    <w:rsid w:val="00384C45"/>
    <w:rsid w:val="003B5F71"/>
    <w:rsid w:val="003C3252"/>
    <w:rsid w:val="003C7188"/>
    <w:rsid w:val="003E4912"/>
    <w:rsid w:val="003F4B5D"/>
    <w:rsid w:val="003F797E"/>
    <w:rsid w:val="00401E62"/>
    <w:rsid w:val="00422666"/>
    <w:rsid w:val="00423DE7"/>
    <w:rsid w:val="00433290"/>
    <w:rsid w:val="00433790"/>
    <w:rsid w:val="00460718"/>
    <w:rsid w:val="00467694"/>
    <w:rsid w:val="00471F1B"/>
    <w:rsid w:val="00472129"/>
    <w:rsid w:val="00482743"/>
    <w:rsid w:val="00491CAD"/>
    <w:rsid w:val="00494C4B"/>
    <w:rsid w:val="00497E44"/>
    <w:rsid w:val="004C15DB"/>
    <w:rsid w:val="004C752B"/>
    <w:rsid w:val="004F163D"/>
    <w:rsid w:val="0050194B"/>
    <w:rsid w:val="00520685"/>
    <w:rsid w:val="00525D53"/>
    <w:rsid w:val="005341E5"/>
    <w:rsid w:val="00554978"/>
    <w:rsid w:val="00583BAD"/>
    <w:rsid w:val="005867D0"/>
    <w:rsid w:val="00595D11"/>
    <w:rsid w:val="005B10B8"/>
    <w:rsid w:val="005B3AAD"/>
    <w:rsid w:val="005C3EB9"/>
    <w:rsid w:val="005E6829"/>
    <w:rsid w:val="00611747"/>
    <w:rsid w:val="0061556F"/>
    <w:rsid w:val="006203A9"/>
    <w:rsid w:val="006264F0"/>
    <w:rsid w:val="00636D88"/>
    <w:rsid w:val="00641613"/>
    <w:rsid w:val="006420DB"/>
    <w:rsid w:val="0065257E"/>
    <w:rsid w:val="006655BA"/>
    <w:rsid w:val="006B31AE"/>
    <w:rsid w:val="006B3BE9"/>
    <w:rsid w:val="006D0648"/>
    <w:rsid w:val="006F1E66"/>
    <w:rsid w:val="00701549"/>
    <w:rsid w:val="00707652"/>
    <w:rsid w:val="00714203"/>
    <w:rsid w:val="007425C3"/>
    <w:rsid w:val="00745F7C"/>
    <w:rsid w:val="00762DBD"/>
    <w:rsid w:val="0077497D"/>
    <w:rsid w:val="007759B0"/>
    <w:rsid w:val="00776855"/>
    <w:rsid w:val="00781CA2"/>
    <w:rsid w:val="00783EB8"/>
    <w:rsid w:val="00795737"/>
    <w:rsid w:val="007A41D8"/>
    <w:rsid w:val="007A58E2"/>
    <w:rsid w:val="007A5B8A"/>
    <w:rsid w:val="007B6E37"/>
    <w:rsid w:val="007C2E07"/>
    <w:rsid w:val="007F287C"/>
    <w:rsid w:val="00804E4A"/>
    <w:rsid w:val="0080733D"/>
    <w:rsid w:val="008139E9"/>
    <w:rsid w:val="008159C9"/>
    <w:rsid w:val="008318DF"/>
    <w:rsid w:val="00834E39"/>
    <w:rsid w:val="00842D9A"/>
    <w:rsid w:val="00845F85"/>
    <w:rsid w:val="00846D16"/>
    <w:rsid w:val="0085313D"/>
    <w:rsid w:val="00854A08"/>
    <w:rsid w:val="008561CB"/>
    <w:rsid w:val="00864F2C"/>
    <w:rsid w:val="00865383"/>
    <w:rsid w:val="00866061"/>
    <w:rsid w:val="008A2188"/>
    <w:rsid w:val="008A2FC4"/>
    <w:rsid w:val="008B507E"/>
    <w:rsid w:val="008C2D5A"/>
    <w:rsid w:val="008C5CBA"/>
    <w:rsid w:val="008C60A4"/>
    <w:rsid w:val="008D2FBC"/>
    <w:rsid w:val="008E4BEE"/>
    <w:rsid w:val="008E4E7F"/>
    <w:rsid w:val="008E7CB3"/>
    <w:rsid w:val="008F1F23"/>
    <w:rsid w:val="008F5B29"/>
    <w:rsid w:val="009073B5"/>
    <w:rsid w:val="009124D0"/>
    <w:rsid w:val="00912DC7"/>
    <w:rsid w:val="00942375"/>
    <w:rsid w:val="00951BAB"/>
    <w:rsid w:val="00966F28"/>
    <w:rsid w:val="00974B13"/>
    <w:rsid w:val="009811FC"/>
    <w:rsid w:val="00982568"/>
    <w:rsid w:val="00990071"/>
    <w:rsid w:val="009933EC"/>
    <w:rsid w:val="009A1585"/>
    <w:rsid w:val="009B40AF"/>
    <w:rsid w:val="009C0E23"/>
    <w:rsid w:val="009C2759"/>
    <w:rsid w:val="009C3399"/>
    <w:rsid w:val="009D3D23"/>
    <w:rsid w:val="009E30A1"/>
    <w:rsid w:val="009F10BB"/>
    <w:rsid w:val="009F1653"/>
    <w:rsid w:val="00A0785C"/>
    <w:rsid w:val="00A12F8B"/>
    <w:rsid w:val="00A15057"/>
    <w:rsid w:val="00A22AA8"/>
    <w:rsid w:val="00A268B3"/>
    <w:rsid w:val="00A26964"/>
    <w:rsid w:val="00A33EE1"/>
    <w:rsid w:val="00A63358"/>
    <w:rsid w:val="00A83979"/>
    <w:rsid w:val="00A90B4F"/>
    <w:rsid w:val="00A938C1"/>
    <w:rsid w:val="00AB175A"/>
    <w:rsid w:val="00AB1A17"/>
    <w:rsid w:val="00AC00D7"/>
    <w:rsid w:val="00AC3F69"/>
    <w:rsid w:val="00AD170A"/>
    <w:rsid w:val="00AD5B2F"/>
    <w:rsid w:val="00AE189E"/>
    <w:rsid w:val="00AE7A4A"/>
    <w:rsid w:val="00AF178E"/>
    <w:rsid w:val="00B06294"/>
    <w:rsid w:val="00B12AE6"/>
    <w:rsid w:val="00B168D4"/>
    <w:rsid w:val="00B24119"/>
    <w:rsid w:val="00B262E9"/>
    <w:rsid w:val="00B2770E"/>
    <w:rsid w:val="00B30757"/>
    <w:rsid w:val="00B325FC"/>
    <w:rsid w:val="00B34505"/>
    <w:rsid w:val="00B349D0"/>
    <w:rsid w:val="00B36BD3"/>
    <w:rsid w:val="00B435D0"/>
    <w:rsid w:val="00B45A2F"/>
    <w:rsid w:val="00B52B6D"/>
    <w:rsid w:val="00B61975"/>
    <w:rsid w:val="00B6256E"/>
    <w:rsid w:val="00B638AA"/>
    <w:rsid w:val="00B83575"/>
    <w:rsid w:val="00B8454B"/>
    <w:rsid w:val="00B84D5E"/>
    <w:rsid w:val="00B91A5D"/>
    <w:rsid w:val="00BA64CF"/>
    <w:rsid w:val="00BA712A"/>
    <w:rsid w:val="00BB68A5"/>
    <w:rsid w:val="00BC0A15"/>
    <w:rsid w:val="00BE5AFE"/>
    <w:rsid w:val="00BF370C"/>
    <w:rsid w:val="00C456CF"/>
    <w:rsid w:val="00C46769"/>
    <w:rsid w:val="00C52256"/>
    <w:rsid w:val="00C57D19"/>
    <w:rsid w:val="00C57EF6"/>
    <w:rsid w:val="00C61279"/>
    <w:rsid w:val="00C6399B"/>
    <w:rsid w:val="00C65B96"/>
    <w:rsid w:val="00C77153"/>
    <w:rsid w:val="00C800BA"/>
    <w:rsid w:val="00C84CDA"/>
    <w:rsid w:val="00C90298"/>
    <w:rsid w:val="00CA6218"/>
    <w:rsid w:val="00CA7D0E"/>
    <w:rsid w:val="00CB043A"/>
    <w:rsid w:val="00CB3374"/>
    <w:rsid w:val="00CC7D7F"/>
    <w:rsid w:val="00CD3659"/>
    <w:rsid w:val="00CF71D9"/>
    <w:rsid w:val="00D1057E"/>
    <w:rsid w:val="00D17E87"/>
    <w:rsid w:val="00D43313"/>
    <w:rsid w:val="00D467E5"/>
    <w:rsid w:val="00D46AD7"/>
    <w:rsid w:val="00D75672"/>
    <w:rsid w:val="00D82EFF"/>
    <w:rsid w:val="00D90881"/>
    <w:rsid w:val="00D94A8D"/>
    <w:rsid w:val="00D96AE8"/>
    <w:rsid w:val="00D975C6"/>
    <w:rsid w:val="00DA3EE2"/>
    <w:rsid w:val="00DB0F06"/>
    <w:rsid w:val="00DB1702"/>
    <w:rsid w:val="00DC2A11"/>
    <w:rsid w:val="00DC32F1"/>
    <w:rsid w:val="00DE470D"/>
    <w:rsid w:val="00DE7CAF"/>
    <w:rsid w:val="00E05AE9"/>
    <w:rsid w:val="00E10A72"/>
    <w:rsid w:val="00E1769C"/>
    <w:rsid w:val="00E179AE"/>
    <w:rsid w:val="00E2444C"/>
    <w:rsid w:val="00E25366"/>
    <w:rsid w:val="00E27D5E"/>
    <w:rsid w:val="00E30B19"/>
    <w:rsid w:val="00E37BD8"/>
    <w:rsid w:val="00E5231C"/>
    <w:rsid w:val="00E75D54"/>
    <w:rsid w:val="00E77803"/>
    <w:rsid w:val="00E80B74"/>
    <w:rsid w:val="00E8200A"/>
    <w:rsid w:val="00E90439"/>
    <w:rsid w:val="00E929B2"/>
    <w:rsid w:val="00EA3F3F"/>
    <w:rsid w:val="00EA78DD"/>
    <w:rsid w:val="00EB1F5F"/>
    <w:rsid w:val="00EB2D97"/>
    <w:rsid w:val="00EC0D92"/>
    <w:rsid w:val="00ED2F3D"/>
    <w:rsid w:val="00ED601E"/>
    <w:rsid w:val="00EE504A"/>
    <w:rsid w:val="00EF6B19"/>
    <w:rsid w:val="00F024F2"/>
    <w:rsid w:val="00F10778"/>
    <w:rsid w:val="00F459EF"/>
    <w:rsid w:val="00F527EA"/>
    <w:rsid w:val="00F53B39"/>
    <w:rsid w:val="00F60911"/>
    <w:rsid w:val="00F64B26"/>
    <w:rsid w:val="00F65D99"/>
    <w:rsid w:val="00F6684C"/>
    <w:rsid w:val="00F82200"/>
    <w:rsid w:val="00F92CBC"/>
    <w:rsid w:val="00F95329"/>
    <w:rsid w:val="00FA0CE0"/>
    <w:rsid w:val="00FA50A4"/>
    <w:rsid w:val="00FB02A3"/>
    <w:rsid w:val="00FB176B"/>
    <w:rsid w:val="00FB3F67"/>
    <w:rsid w:val="00FB7673"/>
    <w:rsid w:val="00FC3C54"/>
    <w:rsid w:val="00FF77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7028AB73"/>
  <w15:chartTrackingRefBased/>
  <w15:docId w15:val="{5E3CB987-BFBC-43B1-9A15-C5305408B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6CE6"/>
    <w:pPr>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16CE6"/>
    <w:pPr>
      <w:tabs>
        <w:tab w:val="center" w:pos="4320"/>
        <w:tab w:val="right" w:pos="8640"/>
      </w:tabs>
    </w:pPr>
  </w:style>
  <w:style w:type="character" w:styleId="PageNumber">
    <w:name w:val="page number"/>
    <w:basedOn w:val="DefaultParagraphFont"/>
    <w:rsid w:val="00316CE6"/>
  </w:style>
  <w:style w:type="paragraph" w:styleId="Header">
    <w:name w:val="header"/>
    <w:basedOn w:val="Normal"/>
    <w:rsid w:val="009E30A1"/>
    <w:pPr>
      <w:tabs>
        <w:tab w:val="center" w:pos="4320"/>
        <w:tab w:val="right" w:pos="8640"/>
      </w:tabs>
    </w:pPr>
  </w:style>
  <w:style w:type="character" w:styleId="Hyperlink">
    <w:name w:val="Hyperlink"/>
    <w:rsid w:val="00423DE7"/>
    <w:rPr>
      <w:color w:val="0563C1"/>
      <w:u w:val="single"/>
    </w:rPr>
  </w:style>
  <w:style w:type="paragraph" w:styleId="BalloonText">
    <w:name w:val="Balloon Text"/>
    <w:basedOn w:val="Normal"/>
    <w:link w:val="BalloonTextChar"/>
    <w:rsid w:val="00D75672"/>
    <w:rPr>
      <w:rFonts w:ascii="Segoe UI" w:hAnsi="Segoe UI" w:cs="Segoe UI"/>
      <w:sz w:val="18"/>
      <w:szCs w:val="18"/>
    </w:rPr>
  </w:style>
  <w:style w:type="character" w:customStyle="1" w:styleId="BalloonTextChar">
    <w:name w:val="Balloon Text Char"/>
    <w:link w:val="BalloonText"/>
    <w:rsid w:val="00D75672"/>
    <w:rPr>
      <w:rFonts w:ascii="Segoe UI" w:hAnsi="Segoe UI" w:cs="Segoe UI"/>
      <w:sz w:val="18"/>
      <w:szCs w:val="18"/>
    </w:rPr>
  </w:style>
  <w:style w:type="paragraph" w:styleId="BodyText">
    <w:name w:val="Body Text"/>
    <w:basedOn w:val="Normal"/>
    <w:link w:val="BodyTextChar"/>
    <w:uiPriority w:val="1"/>
    <w:qFormat/>
    <w:rsid w:val="007B6E37"/>
    <w:pPr>
      <w:widowControl w:val="0"/>
      <w:adjustRightInd/>
    </w:pPr>
    <w:rPr>
      <w:sz w:val="24"/>
      <w:szCs w:val="24"/>
    </w:rPr>
  </w:style>
  <w:style w:type="character" w:customStyle="1" w:styleId="BodyTextChar">
    <w:name w:val="Body Text Char"/>
    <w:link w:val="BodyText"/>
    <w:uiPriority w:val="1"/>
    <w:rsid w:val="007B6E37"/>
    <w:rPr>
      <w:sz w:val="24"/>
      <w:szCs w:val="24"/>
    </w:rPr>
  </w:style>
  <w:style w:type="character" w:styleId="CommentReference">
    <w:name w:val="annotation reference"/>
    <w:basedOn w:val="DefaultParagraphFont"/>
    <w:rsid w:val="00745F7C"/>
    <w:rPr>
      <w:sz w:val="16"/>
      <w:szCs w:val="16"/>
    </w:rPr>
  </w:style>
  <w:style w:type="paragraph" w:styleId="CommentText">
    <w:name w:val="annotation text"/>
    <w:basedOn w:val="Normal"/>
    <w:link w:val="CommentTextChar"/>
    <w:rsid w:val="00745F7C"/>
  </w:style>
  <w:style w:type="character" w:customStyle="1" w:styleId="CommentTextChar">
    <w:name w:val="Comment Text Char"/>
    <w:basedOn w:val="DefaultParagraphFont"/>
    <w:link w:val="CommentText"/>
    <w:rsid w:val="00745F7C"/>
  </w:style>
  <w:style w:type="paragraph" w:styleId="CommentSubject">
    <w:name w:val="annotation subject"/>
    <w:basedOn w:val="CommentText"/>
    <w:next w:val="CommentText"/>
    <w:link w:val="CommentSubjectChar"/>
    <w:rsid w:val="00745F7C"/>
    <w:rPr>
      <w:b/>
      <w:bCs/>
    </w:rPr>
  </w:style>
  <w:style w:type="character" w:customStyle="1" w:styleId="CommentSubjectChar">
    <w:name w:val="Comment Subject Char"/>
    <w:basedOn w:val="CommentTextChar"/>
    <w:link w:val="CommentSubject"/>
    <w:rsid w:val="00745F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7713318">
      <w:bodyDiv w:val="1"/>
      <w:marLeft w:val="0"/>
      <w:marRight w:val="0"/>
      <w:marTop w:val="0"/>
      <w:marBottom w:val="0"/>
      <w:divBdr>
        <w:top w:val="none" w:sz="0" w:space="0" w:color="auto"/>
        <w:left w:val="none" w:sz="0" w:space="0" w:color="auto"/>
        <w:bottom w:val="none" w:sz="0" w:space="0" w:color="auto"/>
        <w:right w:val="none" w:sz="0" w:space="0" w:color="auto"/>
      </w:divBdr>
    </w:div>
    <w:div w:id="740100647">
      <w:bodyDiv w:val="1"/>
      <w:marLeft w:val="0"/>
      <w:marRight w:val="0"/>
      <w:marTop w:val="0"/>
      <w:marBottom w:val="0"/>
      <w:divBdr>
        <w:top w:val="none" w:sz="0" w:space="0" w:color="auto"/>
        <w:left w:val="none" w:sz="0" w:space="0" w:color="auto"/>
        <w:bottom w:val="none" w:sz="0" w:space="0" w:color="auto"/>
        <w:right w:val="none" w:sz="0" w:space="0" w:color="auto"/>
      </w:divBdr>
    </w:div>
    <w:div w:id="1205678768">
      <w:bodyDiv w:val="1"/>
      <w:marLeft w:val="0"/>
      <w:marRight w:val="0"/>
      <w:marTop w:val="0"/>
      <w:marBottom w:val="0"/>
      <w:divBdr>
        <w:top w:val="none" w:sz="0" w:space="0" w:color="auto"/>
        <w:left w:val="none" w:sz="0" w:space="0" w:color="auto"/>
        <w:bottom w:val="none" w:sz="0" w:space="0" w:color="auto"/>
        <w:right w:val="none" w:sz="0" w:space="0" w:color="auto"/>
      </w:divBdr>
      <w:divsChild>
        <w:div w:id="1902977945">
          <w:marLeft w:val="0"/>
          <w:marRight w:val="0"/>
          <w:marTop w:val="0"/>
          <w:marBottom w:val="0"/>
          <w:divBdr>
            <w:top w:val="none" w:sz="0" w:space="0" w:color="auto"/>
            <w:left w:val="none" w:sz="0" w:space="0" w:color="auto"/>
            <w:bottom w:val="none" w:sz="0" w:space="0" w:color="auto"/>
            <w:right w:val="none" w:sz="0" w:space="0" w:color="auto"/>
          </w:divBdr>
        </w:div>
        <w:div w:id="1767847496">
          <w:marLeft w:val="360"/>
          <w:marRight w:val="0"/>
          <w:marTop w:val="0"/>
          <w:marBottom w:val="300"/>
          <w:divBdr>
            <w:top w:val="none" w:sz="0" w:space="0" w:color="auto"/>
            <w:left w:val="none" w:sz="0" w:space="0" w:color="auto"/>
            <w:bottom w:val="none" w:sz="0" w:space="0" w:color="auto"/>
            <w:right w:val="none" w:sz="0" w:space="0" w:color="auto"/>
          </w:divBdr>
        </w:div>
        <w:div w:id="1221406393">
          <w:marLeft w:val="0"/>
          <w:marRight w:val="0"/>
          <w:marTop w:val="0"/>
          <w:marBottom w:val="0"/>
          <w:divBdr>
            <w:top w:val="none" w:sz="0" w:space="0" w:color="auto"/>
            <w:left w:val="none" w:sz="0" w:space="0" w:color="auto"/>
            <w:bottom w:val="none" w:sz="0" w:space="0" w:color="auto"/>
            <w:right w:val="none" w:sz="0" w:space="0" w:color="auto"/>
          </w:divBdr>
        </w:div>
        <w:div w:id="126096834">
          <w:marLeft w:val="360"/>
          <w:marRight w:val="0"/>
          <w:marTop w:val="0"/>
          <w:marBottom w:val="300"/>
          <w:divBdr>
            <w:top w:val="none" w:sz="0" w:space="0" w:color="auto"/>
            <w:left w:val="none" w:sz="0" w:space="0" w:color="auto"/>
            <w:bottom w:val="none" w:sz="0" w:space="0" w:color="auto"/>
            <w:right w:val="none" w:sz="0" w:space="0" w:color="auto"/>
          </w:divBdr>
        </w:div>
      </w:divsChild>
    </w:div>
    <w:div w:id="1286736607">
      <w:bodyDiv w:val="1"/>
      <w:marLeft w:val="0"/>
      <w:marRight w:val="0"/>
      <w:marTop w:val="0"/>
      <w:marBottom w:val="0"/>
      <w:divBdr>
        <w:top w:val="none" w:sz="0" w:space="0" w:color="auto"/>
        <w:left w:val="none" w:sz="0" w:space="0" w:color="auto"/>
        <w:bottom w:val="none" w:sz="0" w:space="0" w:color="auto"/>
        <w:right w:val="none" w:sz="0" w:space="0" w:color="auto"/>
      </w:divBdr>
      <w:divsChild>
        <w:div w:id="1341199022">
          <w:marLeft w:val="0"/>
          <w:marRight w:val="0"/>
          <w:marTop w:val="0"/>
          <w:marBottom w:val="0"/>
          <w:divBdr>
            <w:top w:val="none" w:sz="0" w:space="0" w:color="auto"/>
            <w:left w:val="none" w:sz="0" w:space="0" w:color="auto"/>
            <w:bottom w:val="none" w:sz="0" w:space="0" w:color="auto"/>
            <w:right w:val="none" w:sz="0" w:space="0" w:color="auto"/>
          </w:divBdr>
        </w:div>
        <w:div w:id="1958484786">
          <w:marLeft w:val="360"/>
          <w:marRight w:val="0"/>
          <w:marTop w:val="0"/>
          <w:marBottom w:val="300"/>
          <w:divBdr>
            <w:top w:val="none" w:sz="0" w:space="0" w:color="auto"/>
            <w:left w:val="none" w:sz="0" w:space="0" w:color="auto"/>
            <w:bottom w:val="none" w:sz="0" w:space="0" w:color="auto"/>
            <w:right w:val="none" w:sz="0" w:space="0" w:color="auto"/>
          </w:divBdr>
        </w:div>
        <w:div w:id="1839887370">
          <w:marLeft w:val="0"/>
          <w:marRight w:val="0"/>
          <w:marTop w:val="0"/>
          <w:marBottom w:val="0"/>
          <w:divBdr>
            <w:top w:val="none" w:sz="0" w:space="0" w:color="auto"/>
            <w:left w:val="none" w:sz="0" w:space="0" w:color="auto"/>
            <w:bottom w:val="none" w:sz="0" w:space="0" w:color="auto"/>
            <w:right w:val="none" w:sz="0" w:space="0" w:color="auto"/>
          </w:divBdr>
        </w:div>
        <w:div w:id="1454791174">
          <w:marLeft w:val="360"/>
          <w:marRight w:val="0"/>
          <w:marTop w:val="0"/>
          <w:marBottom w:val="300"/>
          <w:divBdr>
            <w:top w:val="none" w:sz="0" w:space="0" w:color="auto"/>
            <w:left w:val="none" w:sz="0" w:space="0" w:color="auto"/>
            <w:bottom w:val="none" w:sz="0" w:space="0" w:color="auto"/>
            <w:right w:val="none" w:sz="0" w:space="0" w:color="auto"/>
          </w:divBdr>
        </w:div>
      </w:divsChild>
    </w:div>
    <w:div w:id="1385720025">
      <w:bodyDiv w:val="1"/>
      <w:marLeft w:val="0"/>
      <w:marRight w:val="0"/>
      <w:marTop w:val="0"/>
      <w:marBottom w:val="0"/>
      <w:divBdr>
        <w:top w:val="none" w:sz="0" w:space="0" w:color="auto"/>
        <w:left w:val="none" w:sz="0" w:space="0" w:color="auto"/>
        <w:bottom w:val="none" w:sz="0" w:space="0" w:color="auto"/>
        <w:right w:val="none" w:sz="0" w:space="0" w:color="auto"/>
      </w:divBdr>
    </w:div>
    <w:div w:id="1668435474">
      <w:bodyDiv w:val="1"/>
      <w:marLeft w:val="0"/>
      <w:marRight w:val="0"/>
      <w:marTop w:val="0"/>
      <w:marBottom w:val="0"/>
      <w:divBdr>
        <w:top w:val="none" w:sz="0" w:space="0" w:color="auto"/>
        <w:left w:val="none" w:sz="0" w:space="0" w:color="auto"/>
        <w:bottom w:val="none" w:sz="0" w:space="0" w:color="auto"/>
        <w:right w:val="none" w:sz="0" w:space="0" w:color="auto"/>
      </w:divBdr>
      <w:divsChild>
        <w:div w:id="1612319411">
          <w:marLeft w:val="0"/>
          <w:marRight w:val="0"/>
          <w:marTop w:val="0"/>
          <w:marBottom w:val="0"/>
          <w:divBdr>
            <w:top w:val="none" w:sz="0" w:space="0" w:color="auto"/>
            <w:left w:val="none" w:sz="0" w:space="0" w:color="auto"/>
            <w:bottom w:val="none" w:sz="0" w:space="0" w:color="auto"/>
            <w:right w:val="none" w:sz="0" w:space="0" w:color="auto"/>
          </w:divBdr>
        </w:div>
        <w:div w:id="712465773">
          <w:marLeft w:val="360"/>
          <w:marRight w:val="0"/>
          <w:marTop w:val="0"/>
          <w:marBottom w:val="300"/>
          <w:divBdr>
            <w:top w:val="none" w:sz="0" w:space="0" w:color="auto"/>
            <w:left w:val="none" w:sz="0" w:space="0" w:color="auto"/>
            <w:bottom w:val="none" w:sz="0" w:space="0" w:color="auto"/>
            <w:right w:val="none" w:sz="0" w:space="0" w:color="auto"/>
          </w:divBdr>
        </w:div>
        <w:div w:id="1024139026">
          <w:marLeft w:val="0"/>
          <w:marRight w:val="0"/>
          <w:marTop w:val="0"/>
          <w:marBottom w:val="0"/>
          <w:divBdr>
            <w:top w:val="none" w:sz="0" w:space="0" w:color="auto"/>
            <w:left w:val="none" w:sz="0" w:space="0" w:color="auto"/>
            <w:bottom w:val="none" w:sz="0" w:space="0" w:color="auto"/>
            <w:right w:val="none" w:sz="0" w:space="0" w:color="auto"/>
          </w:divBdr>
        </w:div>
        <w:div w:id="637759932">
          <w:marLeft w:val="360"/>
          <w:marRight w:val="0"/>
          <w:marTop w:val="0"/>
          <w:marBottom w:val="3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82F125-E786-4600-8414-D2D02C79A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1472</TotalTime>
  <Pages>4</Pages>
  <Words>1255</Words>
  <Characters>6922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ORDINANCE NO</vt:lpstr>
    </vt:vector>
  </TitlesOfParts>
  <Company>City of Newberry</Company>
  <LinksUpToDate>false</LinksUpToDate>
  <CharactersWithSpaces>8161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ORDINANCE NO</dc:title>
  <dc:subject/>
  <dc:creator>Wendy Kinser</dc:creator>
  <cp:keywords/>
  <cp:lastModifiedBy>Jean-Paul Perez</cp:lastModifiedBy>
  <cp:revision>40</cp:revision>
  <cp:lastPrinted>2007-07-03T14:14:00Z</cp:lastPrinted>
  <dcterms:created xsi:type="dcterms:W3CDTF">2021-10-26T21:13:00Z</dcterms:created>
  <dcterms:modified xsi:type="dcterms:W3CDTF">2025-08-07T13:59:00Z</dcterms:modified>
</cp:coreProperties>
</file>