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4A7C" w14:textId="77777777" w:rsidR="004764E1" w:rsidRPr="004764E1" w:rsidRDefault="004764E1" w:rsidP="00DD2A29">
      <w:pPr>
        <w:widowControl/>
        <w:spacing w:line="480" w:lineRule="auto"/>
        <w:ind w:left="720" w:firstLine="720"/>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402D3B9B" w14:textId="77777777" w:rsidR="004764E1" w:rsidRPr="004764E1" w:rsidRDefault="004764E1" w:rsidP="004764E1">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22548ADE" w14:textId="77777777" w:rsidR="004764E1" w:rsidRPr="004764E1" w:rsidRDefault="004764E1" w:rsidP="004764E1">
      <w:pPr>
        <w:widowControl/>
        <w:jc w:val="both"/>
        <w:rPr>
          <w:rFonts w:ascii="Montserrat" w:hAnsi="Montserrat" w:cs="Arial"/>
          <w:snapToGrid/>
        </w:rPr>
      </w:pPr>
    </w:p>
    <w:p w14:paraId="20602D29" w14:textId="77777777" w:rsidR="004764E1" w:rsidRPr="004764E1" w:rsidRDefault="004764E1" w:rsidP="004764E1">
      <w:pPr>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Proposed ordinance’s title/reference:</w:t>
      </w:r>
    </w:p>
    <w:p w14:paraId="24B12E73" w14:textId="3E924E82" w:rsidR="004764E1" w:rsidRPr="00DD2A29" w:rsidRDefault="00DD2A29" w:rsidP="004764E1">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DD2A29">
        <w:rPr>
          <w:rFonts w:ascii="Montserrat" w:hAnsi="Montserrat" w:cs="Arial"/>
          <w:b/>
          <w:bCs/>
          <w:snapToGrid/>
        </w:rPr>
        <w:t>AN ORDINANCE OF THE CITY OF NEWBERRY, FLORIDA, GRANTING AN EXEMPTION FROM CERTAIN AD VALOREM TAXATION FOR PROJECT HYDRO, A NEW BUSINESS; PROVIDING A SHORT TITLE; PROVIDING FOR DEFINITIONS OF TERMS; PROVIDING FOR A FINDING THAT ALL OF THE REQUIREMENTS APPLICABLE TO THE GRANTING OF SUCH EXEMPTION HAVE BEEN MET; PROVIDING FOR THE AMOUNT OF REVENUE AVAILABLE FROM AD VALOREM TAX SOURCES FOR THE CURRENT FISCAL YEAR; PROVIDING FOR THE AMOUNT OF REVENUE LOST BY VIRTUE OF THE ECONOMIC DEVELOPMENT AD VALOREM TAX EXEMPTIONS CURRENTLY IN EFFECT; PROVIDING FOR THE ESTIMATED REVENUE LOSS ATTRIBUTABLE TO THE EXEMPTION GRANTED TO PROJECT HYDRO; PROVIDING FOR THE PERIOD OF TIME FOR WHICH THE EXEMPTION WILL REMAIN IN EFFECT AND THE EXPIRATION DATE OF THE EXEMPTION; PROVIDING FOR REQUIREMENTS ASSOCIATED WITH GRANTING AND CONTINUATION OF SUCH EXEMPTION; PROVIDING FOR APPLICABILITY; PROVIDING FOR SEVERABILITY; AND PROVIDING FOR AN EFFECTIVE DATE.</w:t>
      </w:r>
    </w:p>
    <w:p w14:paraId="3C4FC03A" w14:textId="77777777" w:rsidR="004764E1" w:rsidRPr="004764E1" w:rsidRDefault="004764E1" w:rsidP="004764E1">
      <w:pPr>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5A8E51BA" w14:textId="77777777" w:rsidR="004764E1" w:rsidRPr="004764E1" w:rsidRDefault="004764E1" w:rsidP="004764E1">
      <w:pPr>
        <w:widowControl/>
        <w:jc w:val="both"/>
        <w:rPr>
          <w:rFonts w:ascii="Montserrat" w:hAnsi="Montserrat" w:cs="Arial"/>
          <w:snapToGrid/>
        </w:rPr>
      </w:pPr>
    </w:p>
    <w:p w14:paraId="20E2328D" w14:textId="77777777" w:rsidR="004764E1" w:rsidRPr="004764E1" w:rsidRDefault="004764E1" w:rsidP="004764E1">
      <w:pPr>
        <w:widowControl/>
        <w:spacing w:after="240"/>
        <w:jc w:val="both"/>
        <w:rPr>
          <w:rFonts w:ascii="Montserrat" w:hAnsi="Montserrat" w:cs="Arial"/>
          <w:snapToGrid/>
        </w:rPr>
      </w:pPr>
      <w:r w:rsidRPr="004764E1">
        <w:rPr>
          <w:rFonts w:ascii="Montserrat" w:hAnsi="Montserrat" w:cs="Arial"/>
          <w:snapToGrid/>
        </w:rPr>
        <w:t>This Business Impact Estimate is provided in accordance with section 166.041(4), Florida Statutes. If no boxes are checked below, this means the City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0" w:name="_Hlk147143500"/>
      <w:r w:rsidRPr="004764E1">
        <w:rPr>
          <w:rFonts w:ascii="Montserrat" w:hAnsi="Montserrat" w:cs="Arial"/>
          <w:snapToGrid/>
        </w:rPr>
        <w:t xml:space="preserve">. </w:t>
      </w:r>
      <w:bookmarkEnd w:id="0"/>
      <w:r w:rsidRPr="004764E1">
        <w:rPr>
          <w:rFonts w:ascii="Montserrat" w:hAnsi="Montserrat" w:cs="Arial"/>
          <w:snapToGrid/>
        </w:rPr>
        <w:t>This Business Impact Estimate may be revised following its initial posting.</w:t>
      </w:r>
    </w:p>
    <w:bookmarkStart w:id="1" w:name="_Hlk138775458"/>
    <w:p w14:paraId="20BA06DE"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 xml:space="preserve">The proposed ordinance is required for compliance with Federal or State law or </w:t>
      </w:r>
      <w:proofErr w:type="gramStart"/>
      <w:r w:rsidR="004764E1" w:rsidRPr="004764E1">
        <w:rPr>
          <w:rFonts w:ascii="Montserrat" w:hAnsi="Montserrat" w:cs="Arial"/>
          <w:snapToGrid/>
        </w:rPr>
        <w:t>regulation;</w:t>
      </w:r>
      <w:bookmarkEnd w:id="1"/>
      <w:proofErr w:type="gramEnd"/>
    </w:p>
    <w:p w14:paraId="1BA63C9B"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 xml:space="preserve">The proposed ordinance relates to the issuance or refinancing of </w:t>
      </w:r>
      <w:proofErr w:type="gramStart"/>
      <w:r w:rsidR="004764E1" w:rsidRPr="004764E1">
        <w:rPr>
          <w:rFonts w:ascii="Montserrat" w:hAnsi="Montserrat" w:cs="Arial"/>
          <w:snapToGrid/>
        </w:rPr>
        <w:t>debt;</w:t>
      </w:r>
      <w:proofErr w:type="gramEnd"/>
    </w:p>
    <w:p w14:paraId="536FC480"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 xml:space="preserve">The proposed ordinance relates to the adoption of budgets or budget amendments, including revenue sources necessary to fund the </w:t>
      </w:r>
      <w:proofErr w:type="gramStart"/>
      <w:r w:rsidR="004764E1" w:rsidRPr="004764E1">
        <w:rPr>
          <w:rFonts w:ascii="Montserrat" w:hAnsi="Montserrat" w:cs="Arial"/>
          <w:snapToGrid/>
        </w:rPr>
        <w:t>budget;</w:t>
      </w:r>
      <w:proofErr w:type="gramEnd"/>
    </w:p>
    <w:p w14:paraId="01D23334"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 xml:space="preserve">The proposed ordinance is required to implement a contract or an agreement, including, but not limited to, any Federal, State, local, or private grant or other financial assistance accepted by the municipal </w:t>
      </w:r>
      <w:proofErr w:type="gramStart"/>
      <w:r w:rsidR="004764E1" w:rsidRPr="004764E1">
        <w:rPr>
          <w:rFonts w:ascii="Montserrat" w:hAnsi="Montserrat" w:cs="Arial"/>
          <w:snapToGrid/>
        </w:rPr>
        <w:t>government;</w:t>
      </w:r>
      <w:proofErr w:type="gramEnd"/>
    </w:p>
    <w:p w14:paraId="7802F70D"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 xml:space="preserve">The proposed ordinance is an emergency </w:t>
      </w:r>
      <w:proofErr w:type="gramStart"/>
      <w:r w:rsidR="004764E1" w:rsidRPr="004764E1">
        <w:rPr>
          <w:rFonts w:ascii="Montserrat" w:hAnsi="Montserrat" w:cs="Arial"/>
          <w:snapToGrid/>
        </w:rPr>
        <w:t>ordinance;</w:t>
      </w:r>
      <w:proofErr w:type="gramEnd"/>
    </w:p>
    <w:p w14:paraId="24CCB187"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The ordinance relates to procurement; or</w:t>
      </w:r>
    </w:p>
    <w:p w14:paraId="5BC33F90" w14:textId="77777777" w:rsidR="004764E1" w:rsidRPr="004764E1" w:rsidRDefault="00000000" w:rsidP="004764E1">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0"/>
            <w14:checkedState w14:val="2612" w14:font="MS Gothic"/>
            <w14:uncheckedState w14:val="2610" w14:font="MS Gothic"/>
          </w14:checkbox>
        </w:sdtPr>
        <w:sdtContent>
          <w:r w:rsidR="004764E1" w:rsidRPr="004764E1">
            <w:rPr>
              <w:rFonts w:ascii="Segoe UI Symbol" w:eastAsia="MS Gothic" w:hAnsi="Segoe UI Symbol" w:cs="Segoe UI Symbol"/>
              <w:snapToGrid/>
            </w:rPr>
            <w:t>☐</w:t>
          </w:r>
        </w:sdtContent>
      </w:sdt>
      <w:r w:rsidR="004764E1" w:rsidRPr="004764E1">
        <w:rPr>
          <w:rFonts w:ascii="Montserrat" w:hAnsi="Montserrat" w:cs="Arial"/>
          <w:snapToGrid/>
        </w:rPr>
        <w:t xml:space="preserve"> </w:t>
      </w:r>
      <w:r w:rsidR="004764E1" w:rsidRPr="004764E1">
        <w:rPr>
          <w:rFonts w:ascii="Montserrat" w:hAnsi="Montserrat" w:cs="Arial"/>
          <w:snapToGrid/>
        </w:rPr>
        <w:tab/>
        <w:t>The proposed ordinance is enacted to implement the following:</w:t>
      </w:r>
    </w:p>
    <w:p w14:paraId="6C6A6801" w14:textId="77777777" w:rsidR="004764E1" w:rsidRPr="004764E1" w:rsidRDefault="004764E1" w:rsidP="004764E1">
      <w:pPr>
        <w:widowControl/>
        <w:jc w:val="both"/>
        <w:rPr>
          <w:rFonts w:ascii="Montserrat" w:hAnsi="Montserrat" w:cs="Arial"/>
          <w:snapToGrid/>
        </w:rPr>
      </w:pPr>
      <w:r w:rsidRPr="004764E1">
        <w:rPr>
          <w:rFonts w:ascii="Montserrat" w:hAnsi="Montserrat" w:cs="Arial"/>
          <w:snapToGrid/>
        </w:rPr>
        <w:t>a.</w:t>
      </w:r>
      <w:r w:rsidRPr="00895825">
        <w:rPr>
          <w:snapToGrid/>
        </w:rPr>
        <w:t> </w:t>
      </w:r>
      <w:r w:rsidRPr="004764E1">
        <w:rPr>
          <w:rFonts w:ascii="Montserrat" w:hAnsi="Montserrat" w:cs="Arial"/>
          <w:snapToGrid/>
        </w:rPr>
        <w:t xml:space="preserve">Part II of Chapter 163, Florida Statutes, relating to growth policy, county and municipal planning, and land development regulation, including zoning, development orders, development agreements and development </w:t>
      </w:r>
      <w:proofErr w:type="gramStart"/>
      <w:r w:rsidRPr="004764E1">
        <w:rPr>
          <w:rFonts w:ascii="Montserrat" w:hAnsi="Montserrat" w:cs="Arial"/>
          <w:snapToGrid/>
        </w:rPr>
        <w:t>permits;</w:t>
      </w:r>
      <w:proofErr w:type="gramEnd"/>
    </w:p>
    <w:p w14:paraId="4924CF65" w14:textId="77777777" w:rsidR="004764E1" w:rsidRPr="004764E1" w:rsidRDefault="004764E1" w:rsidP="004764E1">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 xml:space="preserve">Sections 190.005 and 190.046, Florida Statutes, regarding community development </w:t>
      </w:r>
      <w:proofErr w:type="gramStart"/>
      <w:r w:rsidRPr="004764E1">
        <w:rPr>
          <w:rFonts w:ascii="Montserrat" w:hAnsi="Montserrat" w:cs="Arial"/>
          <w:snapToGrid/>
        </w:rPr>
        <w:t>districts;</w:t>
      </w:r>
      <w:proofErr w:type="gramEnd"/>
    </w:p>
    <w:p w14:paraId="24353839" w14:textId="77777777" w:rsidR="004764E1" w:rsidRPr="004764E1" w:rsidRDefault="004764E1" w:rsidP="004764E1">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28BAB714" w14:textId="77777777" w:rsidR="004764E1" w:rsidRPr="004764E1" w:rsidRDefault="004764E1" w:rsidP="004764E1">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E0E41F9" w14:textId="77777777" w:rsidR="004764E1" w:rsidRPr="004764E1" w:rsidRDefault="004764E1" w:rsidP="004764E1">
      <w:pPr>
        <w:widowControl/>
        <w:rPr>
          <w:rFonts w:ascii="Montserrat" w:hAnsi="Montserrat" w:cs="Arial"/>
          <w:snapToGrid/>
        </w:rPr>
      </w:pPr>
    </w:p>
    <w:p w14:paraId="2405C0C8" w14:textId="77777777" w:rsidR="004764E1" w:rsidRPr="004764E1" w:rsidRDefault="004764E1" w:rsidP="004764E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p w14:paraId="0BC16B89" w14:textId="77777777" w:rsidR="004764E1" w:rsidRPr="004764E1" w:rsidRDefault="004764E1" w:rsidP="004764E1">
      <w:pPr>
        <w:widowControl/>
        <w:spacing w:after="160" w:line="259" w:lineRule="auto"/>
        <w:rPr>
          <w:rFonts w:ascii="Montserrat" w:hAnsi="Montserrat" w:cs="Arial"/>
          <w:snapToGrid/>
        </w:rPr>
      </w:pPr>
      <w:r w:rsidRPr="004764E1">
        <w:rPr>
          <w:rFonts w:ascii="Montserrat" w:hAnsi="Montserrat" w:cs="Arial"/>
          <w:snapToGrid/>
        </w:rPr>
        <w:br w:type="page"/>
      </w:r>
    </w:p>
    <w:p w14:paraId="16472710" w14:textId="77777777" w:rsidR="004764E1" w:rsidRPr="004764E1" w:rsidRDefault="004764E1" w:rsidP="004764E1">
      <w:pPr>
        <w:widowControl/>
        <w:rPr>
          <w:rFonts w:ascii="Montserrat" w:hAnsi="Montserrat" w:cs="Arial"/>
          <w:snapToGrid/>
        </w:rPr>
      </w:pPr>
    </w:p>
    <w:p w14:paraId="42B23E72" w14:textId="77777777" w:rsidR="004764E1" w:rsidRPr="004764E1" w:rsidRDefault="004764E1" w:rsidP="004764E1">
      <w:pPr>
        <w:widowControl/>
        <w:rPr>
          <w:rFonts w:ascii="Montserrat" w:hAnsi="Montserrat" w:cs="Arial"/>
          <w:snapToGrid/>
        </w:rPr>
      </w:pPr>
      <w:r w:rsidRPr="004764E1">
        <w:rPr>
          <w:rFonts w:ascii="Montserrat" w:hAnsi="Montserrat" w:cs="Arial"/>
          <w:snapToGrid/>
        </w:rPr>
        <w:t>In accordance with the provisions of controlling law, the City hereby publishes the following information:</w:t>
      </w:r>
    </w:p>
    <w:p w14:paraId="4B1266A4" w14:textId="77777777" w:rsidR="004764E1" w:rsidRPr="004764E1" w:rsidRDefault="004764E1" w:rsidP="004764E1">
      <w:pPr>
        <w:widowControl/>
        <w:rPr>
          <w:rFonts w:ascii="Montserrat" w:hAnsi="Montserrat" w:cs="Arial"/>
          <w:snapToGrid/>
        </w:rPr>
      </w:pPr>
    </w:p>
    <w:p w14:paraId="1BF88982" w14:textId="77777777" w:rsidR="004764E1" w:rsidRPr="004764E1" w:rsidRDefault="004764E1" w:rsidP="004764E1">
      <w:pPr>
        <w:widowControl/>
        <w:rPr>
          <w:rFonts w:ascii="Montserrat" w:hAnsi="Montserrat" w:cs="Arial"/>
          <w:snapToGrid/>
        </w:rPr>
      </w:pPr>
    </w:p>
    <w:p w14:paraId="28BFF13B" w14:textId="77777777" w:rsid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1. Summary of the proposed ordinance (must include a statement of the public purpose, such as serving the public health, safety, morals and welfare):</w:t>
      </w:r>
    </w:p>
    <w:p w14:paraId="31AC4EAB" w14:textId="77777777" w:rsidR="00DD2A29" w:rsidRDefault="00DD2A29"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5A3AD91B" w14:textId="4890DC2B"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DD2A29">
        <w:rPr>
          <w:rFonts w:ascii="Montserrat" w:hAnsi="Montserrat" w:cs="Arial"/>
          <w:snapToGrid/>
        </w:rPr>
        <w:t>Ordinance No. 2025-</w:t>
      </w:r>
      <w:r>
        <w:rPr>
          <w:rFonts w:ascii="Montserrat" w:hAnsi="Montserrat" w:cs="Arial"/>
          <w:snapToGrid/>
        </w:rPr>
        <w:t>73</w:t>
      </w:r>
      <w:r w:rsidRPr="00DD2A29">
        <w:rPr>
          <w:rFonts w:ascii="Montserrat" w:hAnsi="Montserrat" w:cs="Arial"/>
          <w:snapToGrid/>
        </w:rPr>
        <w:t>, titled the Project Hydro Economic Development Ad Valorem Tax Exemption Ordinance, proposes granting a partial exemption from certain City ad valorem taxes to Project Hydro, a qualifying new business locating within the City of Newberry. The exemption applies only to improvements and tangible personal property associated with the new business and will not apply to land or to taxes levied by Alachua County, the school district, or other taxing authorities.</w:t>
      </w:r>
    </w:p>
    <w:p w14:paraId="1EA7B58E"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22ECCCC6"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DD2A29">
        <w:rPr>
          <w:rFonts w:ascii="Montserrat" w:hAnsi="Montserrat" w:cs="Arial"/>
          <w:snapToGrid/>
        </w:rPr>
        <w:t xml:space="preserve">The ordinance is designed to serve a clear public purpose by promoting the public health, safety, morals, and welfare of the City’s residents. Specifically, the exemption is intended to encourage economic growth, diversify the local economy, create quality employment opportunities, and attract private investment to the City. These outcomes contribute to a stronger tax base, enhanced public services, and an improved quality of life for the </w:t>
      </w:r>
      <w:proofErr w:type="gramStart"/>
      <w:r w:rsidRPr="00DD2A29">
        <w:rPr>
          <w:rFonts w:ascii="Montserrat" w:hAnsi="Montserrat" w:cs="Arial"/>
          <w:snapToGrid/>
        </w:rPr>
        <w:t>community as a whole</w:t>
      </w:r>
      <w:proofErr w:type="gramEnd"/>
      <w:r w:rsidRPr="00DD2A29">
        <w:rPr>
          <w:rFonts w:ascii="Montserrat" w:hAnsi="Montserrat" w:cs="Arial"/>
          <w:snapToGrid/>
        </w:rPr>
        <w:t>.</w:t>
      </w:r>
    </w:p>
    <w:p w14:paraId="717886A4"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37D2430E" w14:textId="5E741B26"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DD2A29">
        <w:rPr>
          <w:rFonts w:ascii="Montserrat" w:hAnsi="Montserrat" w:cs="Arial"/>
          <w:snapToGrid/>
        </w:rPr>
        <w:t>Under the terms of the ordinance, Project Hydro will construct a new facility within the City, employ at least 50 full-time equivalent employees, and pay average annual wages of at least 115% of the average annual private-sector wage. The proposed ad valorem tax exemption will be granted for a period of eight (8) years, beginning January 1, 202</w:t>
      </w:r>
      <w:r>
        <w:rPr>
          <w:rFonts w:ascii="Montserrat" w:hAnsi="Montserrat" w:cs="Arial"/>
          <w:snapToGrid/>
        </w:rPr>
        <w:t>7</w:t>
      </w:r>
      <w:r w:rsidRPr="00DD2A29">
        <w:rPr>
          <w:rFonts w:ascii="Montserrat" w:hAnsi="Montserrat" w:cs="Arial"/>
          <w:snapToGrid/>
        </w:rPr>
        <w:t>, and decreasing over time as follows:</w:t>
      </w:r>
    </w:p>
    <w:p w14:paraId="18634522"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335FE30C" w14:textId="72B03EDC" w:rsidR="00DD2A29" w:rsidRPr="00DD2A29" w:rsidRDefault="00DD2A29" w:rsidP="00DD2A29">
      <w:pPr>
        <w:keepLines/>
        <w:widowControl/>
        <w:pBdr>
          <w:top w:val="single" w:sz="4" w:space="1" w:color="auto"/>
          <w:left w:val="single" w:sz="4" w:space="4" w:color="auto"/>
          <w:bottom w:val="single" w:sz="4" w:space="1" w:color="auto"/>
          <w:right w:val="single" w:sz="4" w:space="4" w:color="auto"/>
        </w:pBdr>
        <w:ind w:firstLine="720"/>
        <w:jc w:val="both"/>
        <w:rPr>
          <w:rFonts w:ascii="Montserrat" w:hAnsi="Montserrat" w:cs="Arial"/>
          <w:snapToGrid/>
        </w:rPr>
      </w:pPr>
      <w:r w:rsidRPr="00DD2A29">
        <w:rPr>
          <w:rFonts w:ascii="Montserrat" w:hAnsi="Montserrat" w:cs="Arial"/>
          <w:snapToGrid/>
        </w:rPr>
        <w:t>Years 1–2: 100% exemption</w:t>
      </w:r>
    </w:p>
    <w:p w14:paraId="009617F5"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1921C841"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ind w:firstLine="720"/>
        <w:jc w:val="both"/>
        <w:rPr>
          <w:rFonts w:ascii="Montserrat" w:hAnsi="Montserrat" w:cs="Arial"/>
          <w:snapToGrid/>
        </w:rPr>
      </w:pPr>
      <w:r w:rsidRPr="00DD2A29">
        <w:rPr>
          <w:rFonts w:ascii="Montserrat" w:hAnsi="Montserrat" w:cs="Arial"/>
          <w:snapToGrid/>
        </w:rPr>
        <w:t>Years 3–4: 80% exemption</w:t>
      </w:r>
    </w:p>
    <w:p w14:paraId="400C2C92"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2E16C2E8"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ind w:firstLine="720"/>
        <w:jc w:val="both"/>
        <w:rPr>
          <w:rFonts w:ascii="Montserrat" w:hAnsi="Montserrat" w:cs="Arial"/>
          <w:snapToGrid/>
        </w:rPr>
      </w:pPr>
      <w:r w:rsidRPr="00DD2A29">
        <w:rPr>
          <w:rFonts w:ascii="Montserrat" w:hAnsi="Montserrat" w:cs="Arial"/>
          <w:snapToGrid/>
        </w:rPr>
        <w:t>Years 5–6: 60% exemption</w:t>
      </w:r>
    </w:p>
    <w:p w14:paraId="3A40029E"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44B1340D"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ind w:firstLine="720"/>
        <w:jc w:val="both"/>
        <w:rPr>
          <w:rFonts w:ascii="Montserrat" w:hAnsi="Montserrat" w:cs="Arial"/>
          <w:snapToGrid/>
        </w:rPr>
      </w:pPr>
      <w:r w:rsidRPr="00DD2A29">
        <w:rPr>
          <w:rFonts w:ascii="Montserrat" w:hAnsi="Montserrat" w:cs="Arial"/>
          <w:snapToGrid/>
        </w:rPr>
        <w:t>Years 7–8: 40% exemption</w:t>
      </w:r>
    </w:p>
    <w:p w14:paraId="5D26A998" w14:textId="77777777" w:rsidR="00DD2A29" w:rsidRPr="00DD2A29"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0D9AF6C5" w14:textId="2F450203" w:rsidR="00DD2A29" w:rsidRPr="004764E1" w:rsidRDefault="00DD2A29" w:rsidP="00DD2A29">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DD2A29">
        <w:rPr>
          <w:rFonts w:ascii="Montserrat" w:hAnsi="Montserrat" w:cs="Arial"/>
          <w:snapToGrid/>
        </w:rPr>
        <w:t>The continuation of the exemption is contingent upon Project Hydro’s ongoing compliance with the requirements of the ordinance and Ordinance No. 2018-20, including maintaining the promised level of employment and wage standards. If these conditions are not met, the City Commission retains the right to revoke the exemption or recover taxes previously abated.</w:t>
      </w:r>
    </w:p>
    <w:p w14:paraId="66963654"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2BAF22D0"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78D7476C" w14:textId="77777777" w:rsidR="004764E1" w:rsidRPr="004764E1" w:rsidRDefault="004764E1" w:rsidP="004764E1">
      <w:pPr>
        <w:widowControl/>
        <w:jc w:val="both"/>
        <w:rPr>
          <w:rFonts w:ascii="Montserrat" w:hAnsi="Montserrat" w:cs="Arial"/>
          <w:snapToGrid/>
        </w:rPr>
      </w:pPr>
    </w:p>
    <w:p w14:paraId="75DBED79"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2. An estimate of the direct economic impact of the proposed ordinance on private, for-profit businesses in the City, if any:</w:t>
      </w:r>
    </w:p>
    <w:p w14:paraId="113222E3"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 xml:space="preserve">(a) An estimate of direct compliance costs that businesses may reasonably </w:t>
      </w:r>
      <w:proofErr w:type="gramStart"/>
      <w:r w:rsidRPr="004764E1">
        <w:rPr>
          <w:rFonts w:ascii="Montserrat" w:hAnsi="Montserrat" w:cs="Arial"/>
          <w:snapToGrid/>
        </w:rPr>
        <w:t>incur;</w:t>
      </w:r>
      <w:proofErr w:type="gramEnd"/>
    </w:p>
    <w:p w14:paraId="4B710F8B"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(b) Any new charge or fee imposed by the proposed ordinance or for which businesses will be financially responsible; and</w:t>
      </w:r>
    </w:p>
    <w:p w14:paraId="4B6E205C"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(c) An estimate of the City regulatory costs, including estimated revenues from any new charges or fees to cover such costs.</w:t>
      </w:r>
    </w:p>
    <w:p w14:paraId="5ADC5398" w14:textId="77777777" w:rsid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40EBF20F" w14:textId="33501ED0" w:rsidR="00DD2A29" w:rsidRPr="004764E1" w:rsidRDefault="00DD2A29"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Pr>
          <w:rFonts w:ascii="Montserrat" w:hAnsi="Montserrat" w:cs="Arial"/>
          <w:snapToGrid/>
        </w:rPr>
        <w:t xml:space="preserve">There are no new compliance costs, no new charges or fees, and no regulatory costs. </w:t>
      </w:r>
    </w:p>
    <w:p w14:paraId="517FD6D1"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3060FFA5" w14:textId="77777777" w:rsidR="004764E1" w:rsidRPr="004764E1" w:rsidRDefault="004764E1" w:rsidP="004764E1">
      <w:pPr>
        <w:widowControl/>
        <w:jc w:val="both"/>
        <w:rPr>
          <w:rFonts w:ascii="Montserrat" w:hAnsi="Montserrat" w:cs="Arial"/>
          <w:snapToGrid/>
        </w:rPr>
      </w:pPr>
    </w:p>
    <w:p w14:paraId="143C301D" w14:textId="77777777" w:rsid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 xml:space="preserve">3. Good faith estimate of the number of businesses likely to be impacted by the </w:t>
      </w:r>
      <w:bookmarkStart w:id="2" w:name="_Hlk139971024"/>
      <w:r w:rsidRPr="004764E1">
        <w:rPr>
          <w:rFonts w:ascii="Montserrat" w:hAnsi="Montserrat" w:cs="Arial"/>
          <w:snapToGrid/>
        </w:rPr>
        <w:t>proposed ordinance</w:t>
      </w:r>
      <w:bookmarkEnd w:id="2"/>
      <w:r w:rsidRPr="004764E1">
        <w:rPr>
          <w:rFonts w:ascii="Montserrat" w:hAnsi="Montserrat" w:cs="Arial"/>
          <w:snapToGrid/>
        </w:rPr>
        <w:t>:</w:t>
      </w:r>
    </w:p>
    <w:p w14:paraId="55EE1431" w14:textId="77777777" w:rsidR="00DD2A29" w:rsidRDefault="00DD2A29"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1A0E1F45" w14:textId="244FC384" w:rsidR="00DD2A29" w:rsidRPr="004764E1" w:rsidRDefault="00DD2A29"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Pr>
          <w:rFonts w:ascii="Montserrat" w:hAnsi="Montserrat" w:cs="Arial"/>
          <w:snapToGrid/>
        </w:rPr>
        <w:t>One</w:t>
      </w:r>
    </w:p>
    <w:p w14:paraId="640E93D6"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rPr>
          <w:rFonts w:ascii="Montserrat" w:hAnsi="Montserrat" w:cs="Arial"/>
          <w:snapToGrid/>
        </w:rPr>
      </w:pPr>
    </w:p>
    <w:p w14:paraId="1E4A67A3"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rPr>
          <w:rFonts w:ascii="Montserrat" w:hAnsi="Montserrat" w:cs="Arial"/>
          <w:snapToGrid/>
        </w:rPr>
      </w:pPr>
    </w:p>
    <w:p w14:paraId="2776AB76" w14:textId="77777777" w:rsidR="004764E1" w:rsidRPr="004764E1" w:rsidRDefault="004764E1" w:rsidP="004764E1">
      <w:pPr>
        <w:widowControl/>
        <w:rPr>
          <w:rFonts w:ascii="Montserrat" w:hAnsi="Montserrat" w:cs="Arial"/>
          <w:snapToGrid/>
        </w:rPr>
      </w:pPr>
    </w:p>
    <w:p w14:paraId="0E9CA024"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4. Additional information the governing body deems useful (if any):</w:t>
      </w:r>
    </w:p>
    <w:p w14:paraId="29B8497D" w14:textId="77777777" w:rsidR="004764E1" w:rsidRDefault="004764E1"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w:t>
      </w:r>
      <w:r w:rsidRPr="004764E1">
        <w:rPr>
          <w:rFonts w:ascii="Montserrat" w:hAnsi="Montserrat" w:cs="Arial"/>
          <w:i/>
          <w:iCs/>
          <w:snapToGrid/>
        </w:rPr>
        <w:t>You may wish to include in this section the methodology or data used to prepare the Business Impact Estimate. For example: City staff solicited comments from businesses in the City as to the potential impact of the proposed ordinance by contacting the chamber of commerce, social media posting, direct mail or direct email, posting on City website, public workshop, etc. You may also wish to include efforts made to reduce the potential fiscal impact on businesses. You may also wish to state here that the proposed ordinance is a generally applicable ordinance that applies to all persons similarly situated (individuals as well as businesses) and, therefore, the proposed ordinance does not affect only businesses</w:t>
      </w:r>
      <w:r w:rsidRPr="004764E1">
        <w:rPr>
          <w:rFonts w:ascii="Montserrat" w:hAnsi="Montserrat" w:cs="Arial"/>
          <w:snapToGrid/>
        </w:rPr>
        <w:t>).</w:t>
      </w:r>
    </w:p>
    <w:p w14:paraId="2E694D9A" w14:textId="77777777" w:rsidR="00DD2A29" w:rsidRDefault="00DD2A29"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6E5C99A5" w14:textId="577E6743" w:rsidR="00DD2A29" w:rsidRPr="004764E1" w:rsidRDefault="00DD2A29" w:rsidP="004764E1">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Pr>
          <w:rFonts w:ascii="Montserrat" w:hAnsi="Montserrat" w:cs="Arial"/>
          <w:snapToGrid/>
        </w:rPr>
        <w:t>N/A</w:t>
      </w:r>
    </w:p>
    <w:p w14:paraId="1DE81408" w14:textId="77777777" w:rsidR="004764E1" w:rsidRPr="004764E1" w:rsidRDefault="004764E1" w:rsidP="004764E1">
      <w:pPr>
        <w:keepLines/>
        <w:widowControl/>
        <w:pBdr>
          <w:top w:val="single" w:sz="4" w:space="1" w:color="auto"/>
          <w:left w:val="single" w:sz="4" w:space="4" w:color="auto"/>
          <w:bottom w:val="single" w:sz="4" w:space="1" w:color="auto"/>
          <w:right w:val="single" w:sz="4" w:space="4" w:color="auto"/>
        </w:pBdr>
        <w:rPr>
          <w:rFonts w:ascii="Montserrat" w:hAnsi="Montserrat" w:cs="Arial"/>
          <w:snapToGrid/>
        </w:rPr>
      </w:pPr>
    </w:p>
    <w:p w14:paraId="6B5545A7" w14:textId="77777777" w:rsidR="004764E1" w:rsidRPr="004764E1" w:rsidRDefault="004764E1" w:rsidP="004764E1">
      <w:pPr>
        <w:tabs>
          <w:tab w:val="left" w:pos="360"/>
        </w:tabs>
        <w:spacing w:line="276" w:lineRule="auto"/>
        <w:rPr>
          <w:rFonts w:ascii="Montserrat" w:hAnsi="Montserrat"/>
          <w:bCs/>
        </w:rPr>
      </w:pPr>
    </w:p>
    <w:p w14:paraId="415E1433" w14:textId="77777777" w:rsidR="004764E1" w:rsidRPr="004764E1" w:rsidRDefault="004764E1" w:rsidP="004764E1">
      <w:pPr>
        <w:spacing w:line="276" w:lineRule="auto"/>
        <w:rPr>
          <w:rFonts w:ascii="Montserrat" w:hAnsi="Montserrat"/>
          <w:sz w:val="22"/>
          <w:szCs w:val="22"/>
        </w:rPr>
      </w:pPr>
    </w:p>
    <w:sectPr w:rsidR="004764E1" w:rsidRPr="004764E1" w:rsidSect="00605737">
      <w:headerReference w:type="default" r:id="rId7"/>
      <w:footerReference w:type="even" r:id="rId8"/>
      <w:footerReference w:type="default" r:id="rId9"/>
      <w:headerReference w:type="first" r:id="rId10"/>
      <w:endnotePr>
        <w:numFmt w:val="decimal"/>
      </w:endnotePr>
      <w:type w:val="continuous"/>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EE42" w14:textId="77777777" w:rsidR="00DA102F" w:rsidRDefault="00DA102F">
      <w:r>
        <w:separator/>
      </w:r>
    </w:p>
  </w:endnote>
  <w:endnote w:type="continuationSeparator" w:id="0">
    <w:p w14:paraId="745AFA5F" w14:textId="77777777" w:rsidR="00DA102F" w:rsidRDefault="00D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B87" w14:textId="77777777" w:rsidR="0022310B" w:rsidRDefault="0022310B" w:rsidP="00E31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3E4EA3" w14:textId="77777777" w:rsidR="0022310B" w:rsidRDefault="0022310B"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4EF8" w14:textId="77777777" w:rsidR="0022310B" w:rsidRPr="009268B0" w:rsidRDefault="0022310B"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B1DD" w14:textId="77777777" w:rsidR="00DA102F" w:rsidRDefault="00DA102F">
      <w:r>
        <w:separator/>
      </w:r>
    </w:p>
  </w:footnote>
  <w:footnote w:type="continuationSeparator" w:id="0">
    <w:p w14:paraId="22959B90" w14:textId="77777777" w:rsidR="00DA102F" w:rsidRDefault="00DA102F">
      <w:r>
        <w:continuationSeparator/>
      </w:r>
    </w:p>
  </w:footnote>
  <w:footnote w:id="1">
    <w:p w14:paraId="3F047D0D" w14:textId="77777777" w:rsidR="004764E1" w:rsidRPr="009E5884" w:rsidRDefault="004764E1" w:rsidP="004764E1">
      <w:pPr>
        <w:pStyle w:val="FootnoteText"/>
      </w:pPr>
      <w:r w:rsidRPr="009E5884">
        <w:rPr>
          <w:rStyle w:val="FootnoteReference"/>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0930" w14:textId="77777777" w:rsidR="0022310B" w:rsidRPr="009268B0" w:rsidRDefault="0022310B"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4E81" w14:textId="77777777" w:rsidR="001A104C" w:rsidRPr="009268B0" w:rsidRDefault="00F06DE8" w:rsidP="00724D6B">
    <w:pPr>
      <w:pBdr>
        <w:top w:val="single" w:sz="4" w:space="1" w:color="auto"/>
      </w:pBdr>
      <w:rPr>
        <w:b/>
      </w:rPr>
    </w:pPr>
    <w:r>
      <w:rPr>
        <w:b/>
        <w:noProof/>
      </w:rPr>
      <mc:AlternateContent>
        <mc:Choice Requires="wps">
          <w:drawing>
            <wp:anchor distT="0" distB="0" distL="114300" distR="114300" simplePos="0" relativeHeight="251657216" behindDoc="0" locked="0" layoutInCell="0" allowOverlap="1" wp14:anchorId="2C06DCCF" wp14:editId="1E51B11E">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3A3D" id="Line 7"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847F9"/>
    <w:multiLevelType w:val="hybridMultilevel"/>
    <w:tmpl w:val="DBC80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857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1E"/>
    <w:rsid w:val="00004BFD"/>
    <w:rsid w:val="00004D1E"/>
    <w:rsid w:val="00012655"/>
    <w:rsid w:val="00013F16"/>
    <w:rsid w:val="000214DB"/>
    <w:rsid w:val="000249E7"/>
    <w:rsid w:val="00037FE5"/>
    <w:rsid w:val="000436A6"/>
    <w:rsid w:val="00055178"/>
    <w:rsid w:val="000640C0"/>
    <w:rsid w:val="000654FB"/>
    <w:rsid w:val="0007423E"/>
    <w:rsid w:val="00080324"/>
    <w:rsid w:val="00082902"/>
    <w:rsid w:val="00084017"/>
    <w:rsid w:val="0008509A"/>
    <w:rsid w:val="00085771"/>
    <w:rsid w:val="00086E6E"/>
    <w:rsid w:val="00093917"/>
    <w:rsid w:val="0009420A"/>
    <w:rsid w:val="000A7EF7"/>
    <w:rsid w:val="000B5462"/>
    <w:rsid w:val="000B5B45"/>
    <w:rsid w:val="000C36F4"/>
    <w:rsid w:val="000C74D4"/>
    <w:rsid w:val="000D3073"/>
    <w:rsid w:val="000D5129"/>
    <w:rsid w:val="000D5376"/>
    <w:rsid w:val="000D646C"/>
    <w:rsid w:val="000D648D"/>
    <w:rsid w:val="000E1A21"/>
    <w:rsid w:val="000E652D"/>
    <w:rsid w:val="000F4710"/>
    <w:rsid w:val="000F6733"/>
    <w:rsid w:val="00101880"/>
    <w:rsid w:val="00110927"/>
    <w:rsid w:val="00116FC5"/>
    <w:rsid w:val="001200FB"/>
    <w:rsid w:val="00131E7B"/>
    <w:rsid w:val="00141D61"/>
    <w:rsid w:val="00141F3F"/>
    <w:rsid w:val="001444B7"/>
    <w:rsid w:val="00145C17"/>
    <w:rsid w:val="001508FE"/>
    <w:rsid w:val="00153572"/>
    <w:rsid w:val="00155680"/>
    <w:rsid w:val="0017252C"/>
    <w:rsid w:val="00173855"/>
    <w:rsid w:val="00176F8E"/>
    <w:rsid w:val="00177033"/>
    <w:rsid w:val="00177829"/>
    <w:rsid w:val="00180FCB"/>
    <w:rsid w:val="00191384"/>
    <w:rsid w:val="0019342A"/>
    <w:rsid w:val="00194B28"/>
    <w:rsid w:val="00194CF7"/>
    <w:rsid w:val="001A104C"/>
    <w:rsid w:val="001A50EE"/>
    <w:rsid w:val="001A56D5"/>
    <w:rsid w:val="001A7338"/>
    <w:rsid w:val="001A7494"/>
    <w:rsid w:val="001B45DC"/>
    <w:rsid w:val="001C2044"/>
    <w:rsid w:val="001C4301"/>
    <w:rsid w:val="001D1078"/>
    <w:rsid w:val="001D3F13"/>
    <w:rsid w:val="001D64AB"/>
    <w:rsid w:val="001E2A98"/>
    <w:rsid w:val="001E51D1"/>
    <w:rsid w:val="001E5C45"/>
    <w:rsid w:val="001E6913"/>
    <w:rsid w:val="001F04FF"/>
    <w:rsid w:val="001F162E"/>
    <w:rsid w:val="001F2083"/>
    <w:rsid w:val="001F25E8"/>
    <w:rsid w:val="001F2E1E"/>
    <w:rsid w:val="001F4E58"/>
    <w:rsid w:val="00200225"/>
    <w:rsid w:val="00205049"/>
    <w:rsid w:val="00206ACF"/>
    <w:rsid w:val="00210AAD"/>
    <w:rsid w:val="002163AB"/>
    <w:rsid w:val="0022310B"/>
    <w:rsid w:val="002309D0"/>
    <w:rsid w:val="00232735"/>
    <w:rsid w:val="00232E7E"/>
    <w:rsid w:val="00240EF6"/>
    <w:rsid w:val="00246E45"/>
    <w:rsid w:val="00252358"/>
    <w:rsid w:val="00263F5F"/>
    <w:rsid w:val="002665FA"/>
    <w:rsid w:val="00266F6E"/>
    <w:rsid w:val="002833B5"/>
    <w:rsid w:val="0028421F"/>
    <w:rsid w:val="002A02C0"/>
    <w:rsid w:val="002A0B3A"/>
    <w:rsid w:val="002A79BA"/>
    <w:rsid w:val="002B163E"/>
    <w:rsid w:val="002B6233"/>
    <w:rsid w:val="002C030E"/>
    <w:rsid w:val="002C1C19"/>
    <w:rsid w:val="002C226C"/>
    <w:rsid w:val="002C3D2D"/>
    <w:rsid w:val="002F32AE"/>
    <w:rsid w:val="00304566"/>
    <w:rsid w:val="00312A78"/>
    <w:rsid w:val="00322672"/>
    <w:rsid w:val="0032354B"/>
    <w:rsid w:val="003343D5"/>
    <w:rsid w:val="00341C14"/>
    <w:rsid w:val="00357063"/>
    <w:rsid w:val="00367B62"/>
    <w:rsid w:val="00371A06"/>
    <w:rsid w:val="00373B56"/>
    <w:rsid w:val="00384577"/>
    <w:rsid w:val="00386455"/>
    <w:rsid w:val="00392B69"/>
    <w:rsid w:val="00397C20"/>
    <w:rsid w:val="003A1526"/>
    <w:rsid w:val="003A5F4E"/>
    <w:rsid w:val="003A7A84"/>
    <w:rsid w:val="003B2AC9"/>
    <w:rsid w:val="003C10DD"/>
    <w:rsid w:val="003C12D6"/>
    <w:rsid w:val="003C38C9"/>
    <w:rsid w:val="003C546D"/>
    <w:rsid w:val="003C6BD6"/>
    <w:rsid w:val="003C773E"/>
    <w:rsid w:val="003D3E67"/>
    <w:rsid w:val="003D49A2"/>
    <w:rsid w:val="003D5F38"/>
    <w:rsid w:val="003F07CC"/>
    <w:rsid w:val="003F5076"/>
    <w:rsid w:val="003F5BED"/>
    <w:rsid w:val="00401C42"/>
    <w:rsid w:val="004021CA"/>
    <w:rsid w:val="004024D5"/>
    <w:rsid w:val="00403006"/>
    <w:rsid w:val="00410BD1"/>
    <w:rsid w:val="00414434"/>
    <w:rsid w:val="0041574A"/>
    <w:rsid w:val="004277D6"/>
    <w:rsid w:val="00433979"/>
    <w:rsid w:val="00443CDD"/>
    <w:rsid w:val="0044570E"/>
    <w:rsid w:val="004516CB"/>
    <w:rsid w:val="00456822"/>
    <w:rsid w:val="00457EB8"/>
    <w:rsid w:val="004612ED"/>
    <w:rsid w:val="0047374A"/>
    <w:rsid w:val="004764E1"/>
    <w:rsid w:val="00477154"/>
    <w:rsid w:val="004779CB"/>
    <w:rsid w:val="00490C2A"/>
    <w:rsid w:val="004A23CD"/>
    <w:rsid w:val="004A3EFC"/>
    <w:rsid w:val="004A5019"/>
    <w:rsid w:val="004A5C18"/>
    <w:rsid w:val="004C18B0"/>
    <w:rsid w:val="004C2FFC"/>
    <w:rsid w:val="004C44F7"/>
    <w:rsid w:val="004C47F6"/>
    <w:rsid w:val="004D3E58"/>
    <w:rsid w:val="004E1D27"/>
    <w:rsid w:val="004E2522"/>
    <w:rsid w:val="004E475F"/>
    <w:rsid w:val="004E4DCA"/>
    <w:rsid w:val="004F3FE7"/>
    <w:rsid w:val="004F7553"/>
    <w:rsid w:val="005001C2"/>
    <w:rsid w:val="0050494D"/>
    <w:rsid w:val="00506BFB"/>
    <w:rsid w:val="00524292"/>
    <w:rsid w:val="00535ABC"/>
    <w:rsid w:val="005407F2"/>
    <w:rsid w:val="00540F0D"/>
    <w:rsid w:val="00546506"/>
    <w:rsid w:val="005518EB"/>
    <w:rsid w:val="00556341"/>
    <w:rsid w:val="005610D6"/>
    <w:rsid w:val="00590138"/>
    <w:rsid w:val="00590AA2"/>
    <w:rsid w:val="005A6342"/>
    <w:rsid w:val="005B249A"/>
    <w:rsid w:val="005B3788"/>
    <w:rsid w:val="005B4526"/>
    <w:rsid w:val="005D2DA6"/>
    <w:rsid w:val="005D39FC"/>
    <w:rsid w:val="005E1E8F"/>
    <w:rsid w:val="005E28C6"/>
    <w:rsid w:val="005E38AC"/>
    <w:rsid w:val="005E40A3"/>
    <w:rsid w:val="005F09CE"/>
    <w:rsid w:val="005F5122"/>
    <w:rsid w:val="00601E5E"/>
    <w:rsid w:val="006043A6"/>
    <w:rsid w:val="00604826"/>
    <w:rsid w:val="00605737"/>
    <w:rsid w:val="00606C48"/>
    <w:rsid w:val="00610B1C"/>
    <w:rsid w:val="006119A2"/>
    <w:rsid w:val="00614586"/>
    <w:rsid w:val="00624931"/>
    <w:rsid w:val="006270A1"/>
    <w:rsid w:val="00635605"/>
    <w:rsid w:val="00637F4F"/>
    <w:rsid w:val="00643673"/>
    <w:rsid w:val="00644AA1"/>
    <w:rsid w:val="006460F2"/>
    <w:rsid w:val="00650CC0"/>
    <w:rsid w:val="0065558B"/>
    <w:rsid w:val="0065575F"/>
    <w:rsid w:val="00656E85"/>
    <w:rsid w:val="00666659"/>
    <w:rsid w:val="00667D0D"/>
    <w:rsid w:val="00672A8F"/>
    <w:rsid w:val="0067565F"/>
    <w:rsid w:val="00680507"/>
    <w:rsid w:val="00684DDD"/>
    <w:rsid w:val="00685F87"/>
    <w:rsid w:val="00686611"/>
    <w:rsid w:val="006A232D"/>
    <w:rsid w:val="006A7364"/>
    <w:rsid w:val="006A7511"/>
    <w:rsid w:val="006B1AF3"/>
    <w:rsid w:val="006B1EFD"/>
    <w:rsid w:val="006C2184"/>
    <w:rsid w:val="006D6CCC"/>
    <w:rsid w:val="006E447A"/>
    <w:rsid w:val="006E7512"/>
    <w:rsid w:val="006F0D08"/>
    <w:rsid w:val="007000C1"/>
    <w:rsid w:val="0070060D"/>
    <w:rsid w:val="00702D55"/>
    <w:rsid w:val="00706531"/>
    <w:rsid w:val="00706A66"/>
    <w:rsid w:val="007120EB"/>
    <w:rsid w:val="00712ADC"/>
    <w:rsid w:val="00722086"/>
    <w:rsid w:val="00724D6B"/>
    <w:rsid w:val="00742549"/>
    <w:rsid w:val="00756625"/>
    <w:rsid w:val="007621B3"/>
    <w:rsid w:val="00767666"/>
    <w:rsid w:val="00775685"/>
    <w:rsid w:val="00776183"/>
    <w:rsid w:val="00782A16"/>
    <w:rsid w:val="007907C3"/>
    <w:rsid w:val="00790BE3"/>
    <w:rsid w:val="007939F2"/>
    <w:rsid w:val="00794FA2"/>
    <w:rsid w:val="00797E33"/>
    <w:rsid w:val="007B0398"/>
    <w:rsid w:val="007B3AFD"/>
    <w:rsid w:val="007B550D"/>
    <w:rsid w:val="007C44DC"/>
    <w:rsid w:val="007C6C65"/>
    <w:rsid w:val="007C77DB"/>
    <w:rsid w:val="007D58B5"/>
    <w:rsid w:val="007D701F"/>
    <w:rsid w:val="007E3E8B"/>
    <w:rsid w:val="007F3BD4"/>
    <w:rsid w:val="007F4FF4"/>
    <w:rsid w:val="007F5C6C"/>
    <w:rsid w:val="007F7978"/>
    <w:rsid w:val="008051B4"/>
    <w:rsid w:val="00816A6E"/>
    <w:rsid w:val="00834F49"/>
    <w:rsid w:val="0084418F"/>
    <w:rsid w:val="00852464"/>
    <w:rsid w:val="008606C7"/>
    <w:rsid w:val="00861EF4"/>
    <w:rsid w:val="00862B18"/>
    <w:rsid w:val="008678C4"/>
    <w:rsid w:val="00872754"/>
    <w:rsid w:val="00872E22"/>
    <w:rsid w:val="00874EB9"/>
    <w:rsid w:val="00880BC1"/>
    <w:rsid w:val="00881A0C"/>
    <w:rsid w:val="00887D1D"/>
    <w:rsid w:val="008925DF"/>
    <w:rsid w:val="00895DCD"/>
    <w:rsid w:val="00897BB8"/>
    <w:rsid w:val="008A2C66"/>
    <w:rsid w:val="008A44AD"/>
    <w:rsid w:val="008A4CAD"/>
    <w:rsid w:val="008A791A"/>
    <w:rsid w:val="008B61F4"/>
    <w:rsid w:val="008C1CE7"/>
    <w:rsid w:val="008C63B6"/>
    <w:rsid w:val="008D07C5"/>
    <w:rsid w:val="008E0A21"/>
    <w:rsid w:val="008E2B03"/>
    <w:rsid w:val="008E2C6F"/>
    <w:rsid w:val="008E7ED1"/>
    <w:rsid w:val="00900D42"/>
    <w:rsid w:val="00900DA9"/>
    <w:rsid w:val="00900F3B"/>
    <w:rsid w:val="009071A2"/>
    <w:rsid w:val="00912A27"/>
    <w:rsid w:val="00912F1E"/>
    <w:rsid w:val="00915025"/>
    <w:rsid w:val="00921594"/>
    <w:rsid w:val="00923331"/>
    <w:rsid w:val="009268B0"/>
    <w:rsid w:val="009325D5"/>
    <w:rsid w:val="0093642B"/>
    <w:rsid w:val="00947A36"/>
    <w:rsid w:val="00947EE5"/>
    <w:rsid w:val="009516BD"/>
    <w:rsid w:val="00951797"/>
    <w:rsid w:val="00953C20"/>
    <w:rsid w:val="009573BF"/>
    <w:rsid w:val="00960AC5"/>
    <w:rsid w:val="0096265A"/>
    <w:rsid w:val="00962E10"/>
    <w:rsid w:val="0096675C"/>
    <w:rsid w:val="00966B1C"/>
    <w:rsid w:val="0096729C"/>
    <w:rsid w:val="00970DD9"/>
    <w:rsid w:val="009805AA"/>
    <w:rsid w:val="00982AE2"/>
    <w:rsid w:val="00982D23"/>
    <w:rsid w:val="00983C4D"/>
    <w:rsid w:val="00992978"/>
    <w:rsid w:val="009968ED"/>
    <w:rsid w:val="009A3242"/>
    <w:rsid w:val="009A5412"/>
    <w:rsid w:val="009A746B"/>
    <w:rsid w:val="009B47CC"/>
    <w:rsid w:val="009B4CF2"/>
    <w:rsid w:val="009B5A3C"/>
    <w:rsid w:val="009B6844"/>
    <w:rsid w:val="009B763D"/>
    <w:rsid w:val="009C7FCE"/>
    <w:rsid w:val="009D4BFD"/>
    <w:rsid w:val="009E236D"/>
    <w:rsid w:val="009E26A5"/>
    <w:rsid w:val="009E3C08"/>
    <w:rsid w:val="009E4991"/>
    <w:rsid w:val="009E735C"/>
    <w:rsid w:val="009F1E08"/>
    <w:rsid w:val="009F40DA"/>
    <w:rsid w:val="009F5A02"/>
    <w:rsid w:val="00A1139C"/>
    <w:rsid w:val="00A128D6"/>
    <w:rsid w:val="00A13EEE"/>
    <w:rsid w:val="00A201FA"/>
    <w:rsid w:val="00A21CE8"/>
    <w:rsid w:val="00A23543"/>
    <w:rsid w:val="00A308AA"/>
    <w:rsid w:val="00A402E6"/>
    <w:rsid w:val="00A40C9B"/>
    <w:rsid w:val="00A50B45"/>
    <w:rsid w:val="00A55489"/>
    <w:rsid w:val="00A61985"/>
    <w:rsid w:val="00A62648"/>
    <w:rsid w:val="00A64B64"/>
    <w:rsid w:val="00A64D2E"/>
    <w:rsid w:val="00A71B2A"/>
    <w:rsid w:val="00A73A0C"/>
    <w:rsid w:val="00A8358B"/>
    <w:rsid w:val="00A84E46"/>
    <w:rsid w:val="00A87632"/>
    <w:rsid w:val="00A96074"/>
    <w:rsid w:val="00AA762F"/>
    <w:rsid w:val="00AB0C9A"/>
    <w:rsid w:val="00AB0F97"/>
    <w:rsid w:val="00AB3D01"/>
    <w:rsid w:val="00AB4CE3"/>
    <w:rsid w:val="00AB65E2"/>
    <w:rsid w:val="00AD7FBB"/>
    <w:rsid w:val="00AE4533"/>
    <w:rsid w:val="00AF11D5"/>
    <w:rsid w:val="00AF2B07"/>
    <w:rsid w:val="00AF6EA9"/>
    <w:rsid w:val="00AF6FDA"/>
    <w:rsid w:val="00B03017"/>
    <w:rsid w:val="00B17C76"/>
    <w:rsid w:val="00B234E5"/>
    <w:rsid w:val="00B2725F"/>
    <w:rsid w:val="00B333FF"/>
    <w:rsid w:val="00B34A78"/>
    <w:rsid w:val="00B4588D"/>
    <w:rsid w:val="00B51B0C"/>
    <w:rsid w:val="00B54284"/>
    <w:rsid w:val="00B62072"/>
    <w:rsid w:val="00B63ADF"/>
    <w:rsid w:val="00B646C0"/>
    <w:rsid w:val="00B6690B"/>
    <w:rsid w:val="00B723D9"/>
    <w:rsid w:val="00B74448"/>
    <w:rsid w:val="00B74E7A"/>
    <w:rsid w:val="00B762A9"/>
    <w:rsid w:val="00B77057"/>
    <w:rsid w:val="00B77273"/>
    <w:rsid w:val="00B77C39"/>
    <w:rsid w:val="00B84512"/>
    <w:rsid w:val="00B86A62"/>
    <w:rsid w:val="00B90477"/>
    <w:rsid w:val="00B93710"/>
    <w:rsid w:val="00B965DA"/>
    <w:rsid w:val="00B97E08"/>
    <w:rsid w:val="00BA4433"/>
    <w:rsid w:val="00BA7284"/>
    <w:rsid w:val="00BC5510"/>
    <w:rsid w:val="00BC7F38"/>
    <w:rsid w:val="00BD06C8"/>
    <w:rsid w:val="00BD18CB"/>
    <w:rsid w:val="00BD6EDF"/>
    <w:rsid w:val="00BE28F1"/>
    <w:rsid w:val="00BE2B54"/>
    <w:rsid w:val="00BE46B2"/>
    <w:rsid w:val="00BE5AA4"/>
    <w:rsid w:val="00BF0E9B"/>
    <w:rsid w:val="00BF1952"/>
    <w:rsid w:val="00BF52EA"/>
    <w:rsid w:val="00BF6A7D"/>
    <w:rsid w:val="00BF6B48"/>
    <w:rsid w:val="00C003E5"/>
    <w:rsid w:val="00C05E59"/>
    <w:rsid w:val="00C11DB4"/>
    <w:rsid w:val="00C15BF5"/>
    <w:rsid w:val="00C166F4"/>
    <w:rsid w:val="00C1686B"/>
    <w:rsid w:val="00C2383A"/>
    <w:rsid w:val="00C322B2"/>
    <w:rsid w:val="00C359B4"/>
    <w:rsid w:val="00C40A3D"/>
    <w:rsid w:val="00C45EFB"/>
    <w:rsid w:val="00C47982"/>
    <w:rsid w:val="00C50169"/>
    <w:rsid w:val="00C50957"/>
    <w:rsid w:val="00C51010"/>
    <w:rsid w:val="00C51E9F"/>
    <w:rsid w:val="00C532C0"/>
    <w:rsid w:val="00C54F40"/>
    <w:rsid w:val="00C55B1A"/>
    <w:rsid w:val="00C613BB"/>
    <w:rsid w:val="00C61B20"/>
    <w:rsid w:val="00C70939"/>
    <w:rsid w:val="00C750BA"/>
    <w:rsid w:val="00C82154"/>
    <w:rsid w:val="00CA51F4"/>
    <w:rsid w:val="00CA6483"/>
    <w:rsid w:val="00CB130D"/>
    <w:rsid w:val="00CB1D7A"/>
    <w:rsid w:val="00CB2308"/>
    <w:rsid w:val="00CC3842"/>
    <w:rsid w:val="00CD17C9"/>
    <w:rsid w:val="00CD1BE1"/>
    <w:rsid w:val="00CE397D"/>
    <w:rsid w:val="00CF07BF"/>
    <w:rsid w:val="00CF17BD"/>
    <w:rsid w:val="00CF2746"/>
    <w:rsid w:val="00CF42AF"/>
    <w:rsid w:val="00D035CE"/>
    <w:rsid w:val="00D102B5"/>
    <w:rsid w:val="00D21440"/>
    <w:rsid w:val="00D2175E"/>
    <w:rsid w:val="00D3737F"/>
    <w:rsid w:val="00D406BB"/>
    <w:rsid w:val="00D57567"/>
    <w:rsid w:val="00D66B1C"/>
    <w:rsid w:val="00D70F62"/>
    <w:rsid w:val="00D71CF3"/>
    <w:rsid w:val="00D720CC"/>
    <w:rsid w:val="00D84B95"/>
    <w:rsid w:val="00D87215"/>
    <w:rsid w:val="00D93C3E"/>
    <w:rsid w:val="00D962CA"/>
    <w:rsid w:val="00DA102F"/>
    <w:rsid w:val="00DA22EF"/>
    <w:rsid w:val="00DA58B8"/>
    <w:rsid w:val="00DB3A8B"/>
    <w:rsid w:val="00DC2714"/>
    <w:rsid w:val="00DC7262"/>
    <w:rsid w:val="00DD0436"/>
    <w:rsid w:val="00DD2404"/>
    <w:rsid w:val="00DD2A29"/>
    <w:rsid w:val="00DE33E3"/>
    <w:rsid w:val="00DE44C0"/>
    <w:rsid w:val="00DF0009"/>
    <w:rsid w:val="00DF4FF0"/>
    <w:rsid w:val="00E21669"/>
    <w:rsid w:val="00E265C5"/>
    <w:rsid w:val="00E3183A"/>
    <w:rsid w:val="00E372D0"/>
    <w:rsid w:val="00E41FC5"/>
    <w:rsid w:val="00E4271F"/>
    <w:rsid w:val="00E43D9F"/>
    <w:rsid w:val="00E47E2D"/>
    <w:rsid w:val="00E52BA6"/>
    <w:rsid w:val="00E52ED9"/>
    <w:rsid w:val="00E5592A"/>
    <w:rsid w:val="00E671A9"/>
    <w:rsid w:val="00E73840"/>
    <w:rsid w:val="00E742C4"/>
    <w:rsid w:val="00E74B13"/>
    <w:rsid w:val="00E7774F"/>
    <w:rsid w:val="00E9368A"/>
    <w:rsid w:val="00EA0747"/>
    <w:rsid w:val="00EA144F"/>
    <w:rsid w:val="00EA5563"/>
    <w:rsid w:val="00EB303F"/>
    <w:rsid w:val="00EB323C"/>
    <w:rsid w:val="00EB7458"/>
    <w:rsid w:val="00ED4A9F"/>
    <w:rsid w:val="00ED57B3"/>
    <w:rsid w:val="00ED65AA"/>
    <w:rsid w:val="00ED7D79"/>
    <w:rsid w:val="00EE2FA3"/>
    <w:rsid w:val="00EE30F1"/>
    <w:rsid w:val="00EE5196"/>
    <w:rsid w:val="00EE5CF8"/>
    <w:rsid w:val="00EF08CC"/>
    <w:rsid w:val="00EF2885"/>
    <w:rsid w:val="00EF396B"/>
    <w:rsid w:val="00EF4EB1"/>
    <w:rsid w:val="00F00143"/>
    <w:rsid w:val="00F00A69"/>
    <w:rsid w:val="00F02EB7"/>
    <w:rsid w:val="00F06DE8"/>
    <w:rsid w:val="00F157D0"/>
    <w:rsid w:val="00F1707A"/>
    <w:rsid w:val="00F23011"/>
    <w:rsid w:val="00F25771"/>
    <w:rsid w:val="00F26816"/>
    <w:rsid w:val="00F332C0"/>
    <w:rsid w:val="00F35F3C"/>
    <w:rsid w:val="00F40BFC"/>
    <w:rsid w:val="00F42A65"/>
    <w:rsid w:val="00F42E9A"/>
    <w:rsid w:val="00F45957"/>
    <w:rsid w:val="00F51AA8"/>
    <w:rsid w:val="00F74058"/>
    <w:rsid w:val="00F801B4"/>
    <w:rsid w:val="00F81683"/>
    <w:rsid w:val="00F83366"/>
    <w:rsid w:val="00F964E4"/>
    <w:rsid w:val="00FA10A0"/>
    <w:rsid w:val="00FA4F68"/>
    <w:rsid w:val="00FA6349"/>
    <w:rsid w:val="00FB5C96"/>
    <w:rsid w:val="00FB6E83"/>
    <w:rsid w:val="00FC0423"/>
    <w:rsid w:val="00FC19AD"/>
    <w:rsid w:val="00FC59D9"/>
    <w:rsid w:val="00FC6CAE"/>
    <w:rsid w:val="00FE4C1E"/>
    <w:rsid w:val="00FE6420"/>
    <w:rsid w:val="00FF030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90231"/>
  <w15:chartTrackingRefBased/>
  <w15:docId w15:val="{6BC668E7-3729-4223-B0CC-5063023D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napToGrid w:val="0"/>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F3F"/>
    <w:pPr>
      <w:widowControl w:val="0"/>
    </w:pPr>
  </w:style>
  <w:style w:type="paragraph" w:styleId="Heading2">
    <w:name w:val="heading 2"/>
    <w:basedOn w:val="Normal"/>
    <w:next w:val="Normal"/>
    <w:link w:val="Heading2Char"/>
    <w:uiPriority w:val="9"/>
    <w:qFormat/>
    <w:rsid w:val="004A3EFC"/>
    <w:pPr>
      <w:widowControl/>
      <w:spacing w:before="200" w:line="276" w:lineRule="auto"/>
      <w:outlineLvl w:val="1"/>
    </w:pPr>
    <w:rPr>
      <w:rFonts w:ascii="Cambria" w:hAnsi="Cambria"/>
      <w:b/>
      <w:bCs/>
      <w:snapToGrid/>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3C546D"/>
    <w:pPr>
      <w:widowControl/>
      <w:jc w:val="center"/>
    </w:pPr>
    <w:rPr>
      <w:b/>
      <w:bCs/>
      <w:snapToGrid/>
      <w:sz w:val="28"/>
    </w:rPr>
  </w:style>
  <w:style w:type="paragraph" w:styleId="BodyText">
    <w:name w:val="Body Text"/>
    <w:basedOn w:val="Normal"/>
    <w:rsid w:val="00155680"/>
    <w:pPr>
      <w:widowControl/>
    </w:pPr>
    <w:rPr>
      <w:snapToGrid/>
      <w:sz w:val="28"/>
    </w:rPr>
  </w:style>
  <w:style w:type="character" w:styleId="Hyperlink">
    <w:name w:val="Hyperlink"/>
    <w:rsid w:val="00D70F62"/>
    <w:rPr>
      <w:color w:val="0000FF"/>
      <w:u w:val="single"/>
    </w:rPr>
  </w:style>
  <w:style w:type="character" w:styleId="PageNumber">
    <w:name w:val="page number"/>
    <w:basedOn w:val="DefaultParagraphFont"/>
    <w:rsid w:val="001A50EE"/>
  </w:style>
  <w:style w:type="paragraph" w:styleId="BalloonText">
    <w:name w:val="Balloon Text"/>
    <w:basedOn w:val="Normal"/>
    <w:semiHidden/>
    <w:rsid w:val="00ED4A9F"/>
    <w:rPr>
      <w:rFonts w:ascii="Tahoma" w:hAnsi="Tahoma" w:cs="Tahoma"/>
      <w:sz w:val="16"/>
      <w:szCs w:val="16"/>
    </w:rPr>
  </w:style>
  <w:style w:type="paragraph" w:styleId="BlockText">
    <w:name w:val="Block Text"/>
    <w:basedOn w:val="Normal"/>
    <w:rsid w:val="00706A66"/>
    <w:pPr>
      <w:snapToGrid w:val="0"/>
      <w:spacing w:after="120"/>
      <w:ind w:left="1440" w:right="1440"/>
    </w:pPr>
    <w:rPr>
      <w:snapToGrid/>
    </w:rPr>
  </w:style>
  <w:style w:type="paragraph" w:customStyle="1" w:styleId="BOLD">
    <w:name w:val="BOLD"/>
    <w:basedOn w:val="Normal"/>
    <w:next w:val="BlockText"/>
    <w:rsid w:val="00706A66"/>
    <w:pPr>
      <w:snapToGrid w:val="0"/>
    </w:pPr>
    <w:rPr>
      <w:rFonts w:ascii="Arial Black" w:hAnsi="Arial Black"/>
      <w:b/>
      <w:snapToGrid/>
    </w:rPr>
  </w:style>
  <w:style w:type="paragraph" w:styleId="BodyText3">
    <w:name w:val="Body Text 3"/>
    <w:basedOn w:val="Normal"/>
    <w:rsid w:val="005B3788"/>
    <w:pPr>
      <w:spacing w:after="120"/>
    </w:pPr>
    <w:rPr>
      <w:sz w:val="16"/>
      <w:szCs w:val="16"/>
    </w:rPr>
  </w:style>
  <w:style w:type="paragraph" w:styleId="FootnoteText">
    <w:name w:val="footnote text"/>
    <w:basedOn w:val="Normal"/>
    <w:link w:val="FootnoteTextChar"/>
    <w:semiHidden/>
    <w:rsid w:val="00AB65E2"/>
    <w:pPr>
      <w:widowControl/>
    </w:pPr>
    <w:rPr>
      <w:b/>
      <w:snapToGrid/>
      <w:sz w:val="20"/>
      <w:szCs w:val="20"/>
    </w:rPr>
  </w:style>
  <w:style w:type="paragraph" w:customStyle="1" w:styleId="PAParaText">
    <w:name w:val="PA_ParaText"/>
    <w:basedOn w:val="Normal"/>
    <w:rsid w:val="00881A0C"/>
    <w:pPr>
      <w:widowControl/>
      <w:spacing w:after="120"/>
      <w:jc w:val="both"/>
    </w:pPr>
    <w:rPr>
      <w:rFonts w:ascii="Arial" w:eastAsia="SimSun" w:hAnsi="Arial"/>
      <w:b/>
      <w:snapToGrid/>
      <w:sz w:val="20"/>
      <w:szCs w:val="20"/>
      <w:lang w:eastAsia="zh-CN"/>
    </w:rPr>
  </w:style>
  <w:style w:type="paragraph" w:styleId="BodyTextIndent">
    <w:name w:val="Body Text Indent"/>
    <w:basedOn w:val="Normal"/>
    <w:link w:val="BodyTextIndentChar"/>
    <w:rsid w:val="00176F8E"/>
    <w:pPr>
      <w:spacing w:after="120"/>
      <w:ind w:left="360"/>
    </w:pPr>
  </w:style>
  <w:style w:type="character" w:customStyle="1" w:styleId="BodyTextIndentChar">
    <w:name w:val="Body Text Indent Char"/>
    <w:link w:val="BodyTextIndent"/>
    <w:rsid w:val="00176F8E"/>
    <w:rPr>
      <w:b/>
      <w:snapToGrid/>
      <w:sz w:val="24"/>
      <w:szCs w:val="24"/>
    </w:rPr>
  </w:style>
  <w:style w:type="character" w:customStyle="1" w:styleId="Blueonblue">
    <w:name w:val="Blue on blue"/>
    <w:uiPriority w:val="1"/>
    <w:qFormat/>
    <w:rsid w:val="001A104C"/>
    <w:rPr>
      <w:rFonts w:ascii="Georgia" w:hAnsi="Georgia"/>
      <w:color w:val="365F91"/>
      <w:sz w:val="20"/>
    </w:rPr>
  </w:style>
  <w:style w:type="character" w:customStyle="1" w:styleId="Heading2Char">
    <w:name w:val="Heading 2 Char"/>
    <w:basedOn w:val="DefaultParagraphFont"/>
    <w:link w:val="Heading2"/>
    <w:uiPriority w:val="9"/>
    <w:rsid w:val="004A3EFC"/>
    <w:rPr>
      <w:rFonts w:ascii="Cambria" w:hAnsi="Cambria"/>
      <w:b/>
      <w:bCs/>
      <w:snapToGrid/>
      <w:sz w:val="26"/>
      <w:szCs w:val="26"/>
      <w:lang w:bidi="en-US"/>
    </w:rPr>
  </w:style>
  <w:style w:type="paragraph" w:styleId="ListParagraph">
    <w:name w:val="List Paragraph"/>
    <w:basedOn w:val="Normal"/>
    <w:uiPriority w:val="34"/>
    <w:qFormat/>
    <w:rsid w:val="00A62648"/>
    <w:pPr>
      <w:ind w:left="720"/>
      <w:contextualSpacing/>
    </w:pPr>
  </w:style>
  <w:style w:type="character" w:customStyle="1" w:styleId="FootnoteTextChar">
    <w:name w:val="Footnote Text Char"/>
    <w:basedOn w:val="DefaultParagraphFont"/>
    <w:link w:val="FootnoteText"/>
    <w:semiHidden/>
    <w:rsid w:val="004764E1"/>
    <w:rPr>
      <w:b/>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6813">
      <w:bodyDiv w:val="1"/>
      <w:marLeft w:val="0"/>
      <w:marRight w:val="0"/>
      <w:marTop w:val="0"/>
      <w:marBottom w:val="0"/>
      <w:divBdr>
        <w:top w:val="none" w:sz="0" w:space="0" w:color="auto"/>
        <w:left w:val="none" w:sz="0" w:space="0" w:color="auto"/>
        <w:bottom w:val="none" w:sz="0" w:space="0" w:color="auto"/>
        <w:right w:val="none" w:sz="0" w:space="0" w:color="auto"/>
      </w:divBdr>
      <w:divsChild>
        <w:div w:id="238487586">
          <w:marLeft w:val="0"/>
          <w:marRight w:val="0"/>
          <w:marTop w:val="0"/>
          <w:marBottom w:val="0"/>
          <w:divBdr>
            <w:top w:val="none" w:sz="0" w:space="0" w:color="auto"/>
            <w:left w:val="none" w:sz="0" w:space="0" w:color="auto"/>
            <w:bottom w:val="none" w:sz="0" w:space="0" w:color="auto"/>
            <w:right w:val="none" w:sz="0" w:space="0" w:color="auto"/>
          </w:divBdr>
        </w:div>
      </w:divsChild>
    </w:div>
    <w:div w:id="171454913">
      <w:bodyDiv w:val="1"/>
      <w:marLeft w:val="0"/>
      <w:marRight w:val="0"/>
      <w:marTop w:val="0"/>
      <w:marBottom w:val="0"/>
      <w:divBdr>
        <w:top w:val="none" w:sz="0" w:space="0" w:color="auto"/>
        <w:left w:val="none" w:sz="0" w:space="0" w:color="auto"/>
        <w:bottom w:val="none" w:sz="0" w:space="0" w:color="auto"/>
        <w:right w:val="none" w:sz="0" w:space="0" w:color="auto"/>
      </w:divBdr>
    </w:div>
    <w:div w:id="436802599">
      <w:bodyDiv w:val="1"/>
      <w:marLeft w:val="0"/>
      <w:marRight w:val="0"/>
      <w:marTop w:val="0"/>
      <w:marBottom w:val="0"/>
      <w:divBdr>
        <w:top w:val="none" w:sz="0" w:space="0" w:color="auto"/>
        <w:left w:val="none" w:sz="0" w:space="0" w:color="auto"/>
        <w:bottom w:val="none" w:sz="0" w:space="0" w:color="auto"/>
        <w:right w:val="none" w:sz="0" w:space="0" w:color="auto"/>
      </w:divBdr>
    </w:div>
    <w:div w:id="818309182">
      <w:bodyDiv w:val="1"/>
      <w:marLeft w:val="0"/>
      <w:marRight w:val="0"/>
      <w:marTop w:val="0"/>
      <w:marBottom w:val="0"/>
      <w:divBdr>
        <w:top w:val="none" w:sz="0" w:space="0" w:color="auto"/>
        <w:left w:val="none" w:sz="0" w:space="0" w:color="auto"/>
        <w:bottom w:val="none" w:sz="0" w:space="0" w:color="auto"/>
        <w:right w:val="none" w:sz="0" w:space="0" w:color="auto"/>
      </w:divBdr>
      <w:divsChild>
        <w:div w:id="1980381918">
          <w:marLeft w:val="0"/>
          <w:marRight w:val="0"/>
          <w:marTop w:val="0"/>
          <w:marBottom w:val="0"/>
          <w:divBdr>
            <w:top w:val="none" w:sz="0" w:space="0" w:color="auto"/>
            <w:left w:val="none" w:sz="0" w:space="0" w:color="auto"/>
            <w:bottom w:val="none" w:sz="0" w:space="0" w:color="auto"/>
            <w:right w:val="none" w:sz="0" w:space="0" w:color="auto"/>
          </w:divBdr>
        </w:div>
      </w:divsChild>
    </w:div>
    <w:div w:id="930117041">
      <w:bodyDiv w:val="1"/>
      <w:marLeft w:val="0"/>
      <w:marRight w:val="0"/>
      <w:marTop w:val="0"/>
      <w:marBottom w:val="0"/>
      <w:divBdr>
        <w:top w:val="none" w:sz="0" w:space="0" w:color="auto"/>
        <w:left w:val="none" w:sz="0" w:space="0" w:color="auto"/>
        <w:bottom w:val="none" w:sz="0" w:space="0" w:color="auto"/>
        <w:right w:val="none" w:sz="0" w:space="0" w:color="auto"/>
      </w:divBdr>
      <w:divsChild>
        <w:div w:id="899444704">
          <w:marLeft w:val="0"/>
          <w:marRight w:val="0"/>
          <w:marTop w:val="0"/>
          <w:marBottom w:val="0"/>
          <w:divBdr>
            <w:top w:val="none" w:sz="0" w:space="0" w:color="auto"/>
            <w:left w:val="none" w:sz="0" w:space="0" w:color="auto"/>
            <w:bottom w:val="none" w:sz="0" w:space="0" w:color="auto"/>
            <w:right w:val="none" w:sz="0" w:space="0" w:color="auto"/>
          </w:divBdr>
        </w:div>
        <w:div w:id="1499494838">
          <w:marLeft w:val="0"/>
          <w:marRight w:val="0"/>
          <w:marTop w:val="0"/>
          <w:marBottom w:val="0"/>
          <w:divBdr>
            <w:top w:val="single" w:sz="12" w:space="1" w:color="auto"/>
            <w:left w:val="none" w:sz="0" w:space="0" w:color="auto"/>
            <w:bottom w:val="single" w:sz="12" w:space="1" w:color="auto"/>
            <w:right w:val="none" w:sz="0" w:space="0" w:color="auto"/>
          </w:divBdr>
        </w:div>
      </w:divsChild>
    </w:div>
    <w:div w:id="1441144527">
      <w:bodyDiv w:val="1"/>
      <w:marLeft w:val="0"/>
      <w:marRight w:val="0"/>
      <w:marTop w:val="0"/>
      <w:marBottom w:val="0"/>
      <w:divBdr>
        <w:top w:val="none" w:sz="0" w:space="0" w:color="auto"/>
        <w:left w:val="none" w:sz="0" w:space="0" w:color="auto"/>
        <w:bottom w:val="none" w:sz="0" w:space="0" w:color="auto"/>
        <w:right w:val="none" w:sz="0" w:space="0" w:color="auto"/>
      </w:divBdr>
    </w:div>
    <w:div w:id="18370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cker\Downloads\Commission%20Agenda%20Summary%20-%20ORDINA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C:\Users\david.decker\Downloads\Commission Agenda Summary - ORDINANCE Template.dotx</Template>
  <TotalTime>2</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Decker</dc:creator>
  <cp:keywords/>
  <cp:lastModifiedBy>Dallas Lee</cp:lastModifiedBy>
  <cp:revision>2</cp:revision>
  <cp:lastPrinted>2019-04-18T13:37:00Z</cp:lastPrinted>
  <dcterms:created xsi:type="dcterms:W3CDTF">2025-10-15T23:04:00Z</dcterms:created>
  <dcterms:modified xsi:type="dcterms:W3CDTF">2025-10-15T23:04:00Z</dcterms:modified>
</cp:coreProperties>
</file>